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FC49" w14:textId="77777777" w:rsidR="00150FBE" w:rsidRPr="00680C8C" w:rsidRDefault="00C86BD7" w:rsidP="00D55543">
      <w:pPr>
        <w:rPr>
          <w:rFonts w:ascii="Arial" w:hAnsi="Arial" w:cs="Arial"/>
          <w:i/>
          <w:szCs w:val="22"/>
          <w:lang w:val="cs-CZ"/>
        </w:rPr>
      </w:pPr>
      <w:r w:rsidRPr="00680C8C">
        <w:rPr>
          <w:rFonts w:ascii="Arial" w:hAnsi="Arial" w:cs="Arial"/>
          <w:i/>
          <w:szCs w:val="22"/>
          <w:lang w:val="cs-CZ"/>
        </w:rPr>
        <w:t>Jméno a adresa klienta</w:t>
      </w:r>
    </w:p>
    <w:p w14:paraId="3195FC4A" w14:textId="77777777" w:rsidR="00150FBE" w:rsidRPr="00680C8C" w:rsidRDefault="00150FBE" w:rsidP="00D55543">
      <w:pPr>
        <w:rPr>
          <w:rFonts w:ascii="Arial" w:hAnsi="Arial" w:cs="Arial"/>
          <w:i/>
          <w:szCs w:val="22"/>
          <w:lang w:val="cs-CZ"/>
        </w:rPr>
      </w:pPr>
    </w:p>
    <w:p w14:paraId="3195FC4B" w14:textId="77777777" w:rsidR="00150FBE" w:rsidRPr="00680C8C" w:rsidRDefault="00150FBE" w:rsidP="00D55543">
      <w:pPr>
        <w:rPr>
          <w:rFonts w:ascii="Arial" w:hAnsi="Arial" w:cs="Arial"/>
          <w:i/>
          <w:szCs w:val="22"/>
          <w:lang w:val="cs-CZ"/>
        </w:rPr>
      </w:pPr>
    </w:p>
    <w:p w14:paraId="3195FC4C" w14:textId="77777777" w:rsidR="00150FBE" w:rsidRPr="00680C8C" w:rsidRDefault="00475100" w:rsidP="00D55543">
      <w:pPr>
        <w:rPr>
          <w:rFonts w:ascii="Arial" w:hAnsi="Arial" w:cs="Arial"/>
          <w:i/>
          <w:szCs w:val="22"/>
          <w:lang w:val="cs-CZ"/>
        </w:rPr>
      </w:pPr>
      <w:r w:rsidRPr="00680C8C">
        <w:rPr>
          <w:rFonts w:ascii="Arial" w:hAnsi="Arial" w:cs="Arial"/>
          <w:i/>
          <w:szCs w:val="22"/>
          <w:lang w:val="cs-CZ"/>
        </w:rPr>
        <w:t>Dat</w:t>
      </w:r>
      <w:r w:rsidR="00C86BD7" w:rsidRPr="00680C8C">
        <w:rPr>
          <w:rFonts w:ascii="Arial" w:hAnsi="Arial" w:cs="Arial"/>
          <w:i/>
          <w:szCs w:val="22"/>
          <w:lang w:val="cs-CZ"/>
        </w:rPr>
        <w:t>um</w:t>
      </w:r>
    </w:p>
    <w:p w14:paraId="3195FC4D" w14:textId="77777777" w:rsidR="00150FBE" w:rsidRPr="00680C8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4E" w14:textId="77777777" w:rsidR="00150FBE" w:rsidRPr="00680C8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50" w14:textId="17B6619C" w:rsidR="00150FBE" w:rsidRPr="00680C8C" w:rsidRDefault="00150FBE" w:rsidP="00D55543">
      <w:pPr>
        <w:rPr>
          <w:rFonts w:ascii="Arial" w:hAnsi="Arial" w:cs="Arial"/>
          <w:caps/>
          <w:szCs w:val="22"/>
          <w:u w:val="single"/>
          <w:lang w:val="cs-CZ"/>
        </w:rPr>
      </w:pPr>
      <w:r w:rsidRPr="00680C8C">
        <w:rPr>
          <w:rFonts w:ascii="Arial" w:hAnsi="Arial" w:cs="Arial"/>
          <w:szCs w:val="22"/>
          <w:u w:val="single"/>
          <w:lang w:val="cs-CZ"/>
        </w:rPr>
        <w:t xml:space="preserve">ZPRÁVA </w:t>
      </w:r>
      <w:r w:rsidRPr="00680C8C">
        <w:rPr>
          <w:rFonts w:ascii="Arial" w:hAnsi="Arial" w:cs="Arial"/>
          <w:caps/>
          <w:szCs w:val="22"/>
          <w:u w:val="single"/>
          <w:lang w:val="cs-CZ"/>
        </w:rPr>
        <w:t>nezávislého odborníka o ověření</w:t>
      </w:r>
      <w:r w:rsidRPr="00680C8C">
        <w:rPr>
          <w:rFonts w:ascii="Arial" w:hAnsi="Arial" w:cs="Arial"/>
          <w:szCs w:val="22"/>
          <w:u w:val="single"/>
          <w:lang w:val="cs-CZ"/>
        </w:rPr>
        <w:t xml:space="preserve"> </w:t>
      </w:r>
      <w:r w:rsidR="0060643B" w:rsidRPr="00680C8C">
        <w:rPr>
          <w:rFonts w:ascii="Arial" w:hAnsi="Arial" w:cs="Arial"/>
          <w:szCs w:val="22"/>
          <w:u w:val="single"/>
          <w:lang w:val="cs-CZ"/>
        </w:rPr>
        <w:t>ŽÁDOSTI O ÚHRADU KOMPENZACÍ</w:t>
      </w:r>
    </w:p>
    <w:p w14:paraId="3195FC51" w14:textId="77777777" w:rsidR="00150FBE" w:rsidRPr="00680C8C" w:rsidRDefault="00150FBE" w:rsidP="00D55543">
      <w:pPr>
        <w:rPr>
          <w:rFonts w:ascii="Arial" w:hAnsi="Arial" w:cs="Arial"/>
          <w:szCs w:val="22"/>
          <w:lang w:val="cs-CZ"/>
        </w:rPr>
      </w:pPr>
    </w:p>
    <w:p w14:paraId="25C70B9C" w14:textId="77777777" w:rsidR="00AD6460" w:rsidRPr="00680C8C" w:rsidRDefault="00AD6460" w:rsidP="00D55543">
      <w:pPr>
        <w:rPr>
          <w:rFonts w:ascii="Arial" w:hAnsi="Arial" w:cs="Arial"/>
          <w:i/>
          <w:szCs w:val="22"/>
          <w:lang w:val="cs-CZ"/>
        </w:rPr>
      </w:pPr>
    </w:p>
    <w:p w14:paraId="3195FC56" w14:textId="77777777" w:rsidR="00244230" w:rsidRPr="00680C8C" w:rsidRDefault="00244230" w:rsidP="00D55543">
      <w:pPr>
        <w:rPr>
          <w:rFonts w:ascii="Arial" w:hAnsi="Arial" w:cs="Arial"/>
          <w:i/>
          <w:szCs w:val="22"/>
          <w:lang w:val="cs-CZ"/>
        </w:rPr>
      </w:pPr>
    </w:p>
    <w:p w14:paraId="3195FC57" w14:textId="77777777" w:rsidR="00150FBE" w:rsidRPr="00680C8C" w:rsidRDefault="00150FBE" w:rsidP="00D55543">
      <w:pPr>
        <w:rPr>
          <w:rFonts w:ascii="Arial" w:hAnsi="Arial" w:cs="Arial"/>
          <w:i/>
          <w:szCs w:val="22"/>
          <w:lang w:val="cs-CZ"/>
        </w:rPr>
      </w:pPr>
      <w:r w:rsidRPr="00680C8C">
        <w:rPr>
          <w:rFonts w:ascii="Arial" w:hAnsi="Arial" w:cs="Arial"/>
          <w:i/>
          <w:szCs w:val="22"/>
          <w:lang w:val="cs-CZ"/>
        </w:rPr>
        <w:t>Předmět ověření a použitá kritéria</w:t>
      </w:r>
    </w:p>
    <w:p w14:paraId="3195FC58" w14:textId="77777777" w:rsidR="00150FBE" w:rsidRPr="00680C8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59" w14:textId="58D8F7D5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  <w:r w:rsidRPr="00680C8C">
        <w:rPr>
          <w:rFonts w:ascii="Arial" w:hAnsi="Arial" w:cs="Arial"/>
          <w:szCs w:val="22"/>
          <w:lang w:val="cs-CZ"/>
        </w:rPr>
        <w:t xml:space="preserve">Provedli jsme </w:t>
      </w:r>
      <w:r w:rsidR="003609D5" w:rsidRPr="00680C8C">
        <w:rPr>
          <w:rFonts w:ascii="Arial" w:hAnsi="Arial" w:cs="Arial"/>
          <w:szCs w:val="22"/>
          <w:lang w:val="cs-CZ"/>
        </w:rPr>
        <w:t>ověření</w:t>
      </w:r>
      <w:r w:rsidR="00EA1BC6" w:rsidRPr="00680C8C">
        <w:rPr>
          <w:rFonts w:ascii="Arial" w:hAnsi="Arial" w:cs="Arial"/>
          <w:szCs w:val="22"/>
          <w:lang w:val="cs-CZ"/>
        </w:rPr>
        <w:t xml:space="preserve"> </w:t>
      </w:r>
      <w:r w:rsidR="001D4A28" w:rsidRPr="00680C8C">
        <w:rPr>
          <w:rFonts w:ascii="Arial" w:hAnsi="Arial" w:cs="Arial"/>
          <w:szCs w:val="22"/>
          <w:lang w:val="cs-CZ"/>
        </w:rPr>
        <w:t xml:space="preserve">(poskytující omezenou jistotu) </w:t>
      </w:r>
      <w:r w:rsidR="00EA1BC6" w:rsidRPr="00680C8C">
        <w:rPr>
          <w:rFonts w:ascii="Arial" w:hAnsi="Arial" w:cs="Arial"/>
          <w:szCs w:val="22"/>
          <w:lang w:val="cs-CZ"/>
        </w:rPr>
        <w:t>správnosti výše kompenzace za stanovené období uv</w:t>
      </w:r>
      <w:r w:rsidR="0060643B" w:rsidRPr="00680C8C">
        <w:rPr>
          <w:rFonts w:ascii="Arial" w:hAnsi="Arial" w:cs="Arial"/>
          <w:szCs w:val="22"/>
          <w:lang w:val="cs-CZ"/>
        </w:rPr>
        <w:t>eden</w:t>
      </w:r>
      <w:r w:rsidR="00EA1BC6" w:rsidRPr="00680C8C">
        <w:rPr>
          <w:rFonts w:ascii="Arial" w:hAnsi="Arial" w:cs="Arial"/>
          <w:szCs w:val="22"/>
          <w:lang w:val="cs-CZ"/>
        </w:rPr>
        <w:t>é</w:t>
      </w:r>
      <w:r w:rsidR="0060643B" w:rsidRPr="00680C8C">
        <w:rPr>
          <w:rFonts w:ascii="Arial" w:hAnsi="Arial" w:cs="Arial"/>
          <w:szCs w:val="22"/>
          <w:lang w:val="cs-CZ"/>
        </w:rPr>
        <w:t xml:space="preserve"> v Ž</w:t>
      </w:r>
      <w:r w:rsidR="0029717E" w:rsidRPr="00680C8C">
        <w:rPr>
          <w:rFonts w:ascii="Arial" w:hAnsi="Arial" w:cs="Arial"/>
          <w:szCs w:val="22"/>
          <w:lang w:val="cs-CZ"/>
        </w:rPr>
        <w:t>á</w:t>
      </w:r>
      <w:r w:rsidR="0060643B" w:rsidRPr="00680C8C">
        <w:rPr>
          <w:rFonts w:ascii="Arial" w:hAnsi="Arial" w:cs="Arial"/>
          <w:szCs w:val="22"/>
          <w:lang w:val="cs-CZ"/>
        </w:rPr>
        <w:t>dosti o úhradu kompenzac</w:t>
      </w:r>
      <w:r w:rsidR="001832BD" w:rsidRPr="00680C8C">
        <w:rPr>
          <w:rFonts w:ascii="Arial" w:hAnsi="Arial" w:cs="Arial"/>
          <w:szCs w:val="22"/>
          <w:lang w:val="cs-CZ"/>
        </w:rPr>
        <w:t>e</w:t>
      </w:r>
      <w:r w:rsidR="00F06B70" w:rsidRPr="00680C8C">
        <w:rPr>
          <w:rFonts w:ascii="Arial" w:hAnsi="Arial" w:cs="Arial"/>
          <w:szCs w:val="22"/>
          <w:lang w:val="cs-CZ"/>
        </w:rPr>
        <w:t xml:space="preserve"> („</w:t>
      </w:r>
      <w:r w:rsidR="0029717E" w:rsidRPr="00680C8C">
        <w:rPr>
          <w:rFonts w:ascii="Arial" w:hAnsi="Arial" w:cs="Arial"/>
          <w:szCs w:val="22"/>
          <w:lang w:val="cs-CZ"/>
        </w:rPr>
        <w:t>P</w:t>
      </w:r>
      <w:r w:rsidR="00F06B70" w:rsidRPr="00680C8C">
        <w:rPr>
          <w:rFonts w:ascii="Arial" w:hAnsi="Arial" w:cs="Arial"/>
          <w:szCs w:val="22"/>
          <w:lang w:val="cs-CZ"/>
        </w:rPr>
        <w:t>ředmět ověření“)</w:t>
      </w:r>
      <w:r w:rsidR="001D4A28" w:rsidRPr="00680C8C">
        <w:rPr>
          <w:rFonts w:ascii="Arial" w:hAnsi="Arial" w:cs="Arial"/>
          <w:szCs w:val="22"/>
          <w:lang w:val="cs-CZ"/>
        </w:rPr>
        <w:t xml:space="preserve"> předkládané název společnosti</w:t>
      </w:r>
      <w:r w:rsidR="001D4A28">
        <w:rPr>
          <w:rFonts w:ascii="Arial" w:hAnsi="Arial" w:cs="Arial"/>
          <w:szCs w:val="22"/>
          <w:lang w:val="cs-CZ"/>
        </w:rPr>
        <w:t xml:space="preserve"> (dále „Společnost“) </w:t>
      </w:r>
      <w:r w:rsidR="001D4A28" w:rsidRPr="00E34DDC">
        <w:rPr>
          <w:rFonts w:ascii="Arial" w:hAnsi="Arial" w:cs="Arial"/>
          <w:szCs w:val="22"/>
          <w:lang w:val="cs-CZ"/>
        </w:rPr>
        <w:t>v návaznosti na nařízení vlády č. 134/2024 Sb., kterým se mění nařízení vlády č. 5/2023 Sb., o kompenzacích poskytovaných na dodávku elektřiny a plynu za stanovené ceny, ve znění pozdějších předpisů (dále „Nařízení vlády o kompenzacích“)</w:t>
      </w:r>
      <w:r w:rsidR="0029717E">
        <w:rPr>
          <w:rFonts w:ascii="Arial" w:hAnsi="Arial" w:cs="Arial"/>
          <w:szCs w:val="22"/>
          <w:lang w:val="cs-CZ"/>
        </w:rPr>
        <w:t>,</w:t>
      </w:r>
      <w:r w:rsidR="00DB1B60">
        <w:rPr>
          <w:rFonts w:ascii="Arial" w:hAnsi="Arial" w:cs="Arial"/>
          <w:szCs w:val="22"/>
          <w:lang w:val="cs-CZ"/>
        </w:rPr>
        <w:t xml:space="preserve"> včetně toho</w:t>
      </w:r>
      <w:r w:rsidR="00BC1AF4">
        <w:rPr>
          <w:rFonts w:ascii="Arial" w:hAnsi="Arial" w:cs="Arial"/>
          <w:szCs w:val="22"/>
          <w:lang w:val="cs-CZ"/>
        </w:rPr>
        <w:t>,</w:t>
      </w:r>
      <w:r w:rsidR="00EA1BC6" w:rsidRPr="00E34DDC">
        <w:rPr>
          <w:rFonts w:ascii="Arial" w:hAnsi="Arial" w:cs="Arial"/>
          <w:szCs w:val="22"/>
          <w:lang w:val="cs-CZ"/>
        </w:rPr>
        <w:t xml:space="preserve"> zda obchodník s elektřinou nebo plynem zahrnul do seznamu údajů o dodávkách elektřiny nebo plynu předávaného podle </w:t>
      </w:r>
      <w:r w:rsidR="00DB1B60">
        <w:rPr>
          <w:rFonts w:ascii="Arial" w:hAnsi="Arial" w:cs="Arial"/>
          <w:szCs w:val="22"/>
          <w:lang w:val="cs-CZ"/>
        </w:rPr>
        <w:t>§</w:t>
      </w:r>
      <w:r w:rsidR="00EA1BC6" w:rsidRPr="00E34DDC">
        <w:rPr>
          <w:rFonts w:ascii="Arial" w:hAnsi="Arial" w:cs="Arial"/>
          <w:szCs w:val="22"/>
          <w:lang w:val="cs-CZ"/>
        </w:rPr>
        <w:t xml:space="preserve"> 14a odst. 5 všechna odběrná místa zákazníků, do kterých dodával elektřinu nebo plyn za stanovenou cenu</w:t>
      </w:r>
      <w:r w:rsidR="003D3D27">
        <w:rPr>
          <w:rFonts w:ascii="Arial" w:hAnsi="Arial" w:cs="Arial"/>
          <w:szCs w:val="22"/>
          <w:lang w:val="cs-CZ"/>
        </w:rPr>
        <w:t xml:space="preserve"> </w:t>
      </w:r>
      <w:r w:rsidR="003D3D27" w:rsidRPr="00E34DDC">
        <w:rPr>
          <w:rFonts w:ascii="Arial" w:hAnsi="Arial" w:cs="Arial"/>
          <w:szCs w:val="22"/>
          <w:lang w:val="cs-CZ"/>
        </w:rPr>
        <w:t>v</w:t>
      </w:r>
      <w:r w:rsidR="003D3D27">
        <w:rPr>
          <w:rFonts w:ascii="Arial" w:hAnsi="Arial" w:cs="Arial"/>
          <w:szCs w:val="22"/>
          <w:lang w:val="cs-CZ"/>
        </w:rPr>
        <w:t> souladu s</w:t>
      </w:r>
      <w:r w:rsidR="003D3D27" w:rsidRPr="00E34DDC">
        <w:rPr>
          <w:rFonts w:ascii="Arial" w:hAnsi="Arial" w:cs="Arial"/>
          <w:szCs w:val="22"/>
          <w:lang w:val="cs-CZ"/>
        </w:rPr>
        <w:t xml:space="preserve"> Nařízení</w:t>
      </w:r>
      <w:r w:rsidR="0029717E">
        <w:rPr>
          <w:rFonts w:ascii="Arial" w:hAnsi="Arial" w:cs="Arial"/>
          <w:szCs w:val="22"/>
          <w:lang w:val="cs-CZ"/>
        </w:rPr>
        <w:t>m</w:t>
      </w:r>
      <w:r w:rsidR="003D3D27" w:rsidRPr="00E34DDC">
        <w:rPr>
          <w:rFonts w:ascii="Arial" w:hAnsi="Arial" w:cs="Arial"/>
          <w:szCs w:val="22"/>
          <w:lang w:val="cs-CZ"/>
        </w:rPr>
        <w:t xml:space="preserve"> vlády o kompenzacích</w:t>
      </w:r>
      <w:r w:rsidR="0009491D">
        <w:rPr>
          <w:rFonts w:ascii="Arial" w:hAnsi="Arial" w:cs="Arial"/>
          <w:szCs w:val="22"/>
          <w:lang w:val="cs-CZ"/>
        </w:rPr>
        <w:t xml:space="preserve"> („</w:t>
      </w:r>
      <w:r w:rsidR="0029717E">
        <w:rPr>
          <w:rFonts w:ascii="Arial" w:hAnsi="Arial" w:cs="Arial"/>
          <w:szCs w:val="22"/>
          <w:lang w:val="cs-CZ"/>
        </w:rPr>
        <w:t>K</w:t>
      </w:r>
      <w:r w:rsidR="0009491D">
        <w:rPr>
          <w:rFonts w:ascii="Arial" w:hAnsi="Arial" w:cs="Arial"/>
          <w:szCs w:val="22"/>
          <w:lang w:val="cs-CZ"/>
        </w:rPr>
        <w:t>ritéria“)</w:t>
      </w:r>
      <w:r w:rsidR="00EA1BC6" w:rsidRPr="00E34DDC">
        <w:rPr>
          <w:rFonts w:ascii="Arial" w:hAnsi="Arial" w:cs="Arial"/>
          <w:szCs w:val="22"/>
          <w:lang w:val="cs-CZ"/>
        </w:rPr>
        <w:t>.</w:t>
      </w:r>
    </w:p>
    <w:p w14:paraId="22DAED02" w14:textId="43C3360D" w:rsidR="0060643B" w:rsidRPr="00E34DDC" w:rsidRDefault="0060643B" w:rsidP="00D55543">
      <w:pPr>
        <w:rPr>
          <w:rFonts w:ascii="Arial" w:hAnsi="Arial" w:cs="Arial"/>
          <w:szCs w:val="22"/>
          <w:lang w:val="cs-CZ"/>
        </w:rPr>
      </w:pPr>
    </w:p>
    <w:p w14:paraId="3195FC6B" w14:textId="77777777" w:rsidR="007C6529" w:rsidRPr="00E34DDC" w:rsidRDefault="00150FBE" w:rsidP="00D55543">
      <w:pPr>
        <w:rPr>
          <w:rFonts w:ascii="Arial" w:hAnsi="Arial" w:cs="Arial"/>
          <w:i/>
          <w:szCs w:val="22"/>
          <w:lang w:val="cs-CZ"/>
        </w:rPr>
      </w:pPr>
      <w:r w:rsidRPr="00E34DDC">
        <w:rPr>
          <w:rFonts w:ascii="Arial" w:hAnsi="Arial" w:cs="Arial"/>
          <w:i/>
          <w:szCs w:val="22"/>
          <w:lang w:val="cs-CZ"/>
        </w:rPr>
        <w:t>Odpovědnost ověřované osoby</w:t>
      </w:r>
      <w:r w:rsidRPr="00E34DDC" w:rsidDel="00150FBE">
        <w:rPr>
          <w:rFonts w:ascii="Arial" w:hAnsi="Arial" w:cs="Arial"/>
          <w:i/>
          <w:szCs w:val="22"/>
          <w:lang w:val="cs-CZ"/>
        </w:rPr>
        <w:t xml:space="preserve"> </w:t>
      </w:r>
    </w:p>
    <w:p w14:paraId="3195FC6C" w14:textId="77777777" w:rsidR="00150FBE" w:rsidRPr="00E34DDC" w:rsidRDefault="00150FBE" w:rsidP="00D55543">
      <w:pPr>
        <w:rPr>
          <w:rFonts w:ascii="Arial" w:hAnsi="Arial" w:cs="Arial"/>
          <w:szCs w:val="22"/>
          <w:highlight w:val="yellow"/>
          <w:lang w:val="cs-CZ"/>
        </w:rPr>
      </w:pPr>
    </w:p>
    <w:p w14:paraId="3195FC6D" w14:textId="5FA7FD46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  <w:r w:rsidRPr="00E34DDC">
        <w:rPr>
          <w:rFonts w:ascii="Arial" w:hAnsi="Arial" w:cs="Arial"/>
          <w:szCs w:val="22"/>
          <w:lang w:val="cs-CZ"/>
        </w:rPr>
        <w:t xml:space="preserve">Vedení </w:t>
      </w:r>
      <w:r w:rsidR="0029717E">
        <w:rPr>
          <w:rFonts w:ascii="Arial" w:hAnsi="Arial" w:cs="Arial"/>
          <w:szCs w:val="22"/>
          <w:lang w:val="cs-CZ"/>
        </w:rPr>
        <w:t>S</w:t>
      </w:r>
      <w:r w:rsidRPr="00E34DDC">
        <w:rPr>
          <w:rFonts w:ascii="Arial" w:hAnsi="Arial" w:cs="Arial"/>
          <w:szCs w:val="22"/>
          <w:lang w:val="cs-CZ"/>
        </w:rPr>
        <w:t xml:space="preserve">polečnosti je odpovědné za </w:t>
      </w:r>
      <w:r w:rsidR="00EA1BC6" w:rsidRPr="00E34DDC">
        <w:rPr>
          <w:rFonts w:ascii="Arial" w:hAnsi="Arial" w:cs="Arial"/>
          <w:szCs w:val="22"/>
          <w:lang w:val="cs-CZ"/>
        </w:rPr>
        <w:t>sestavení Ž</w:t>
      </w:r>
      <w:r w:rsidR="0029717E">
        <w:rPr>
          <w:rFonts w:ascii="Arial" w:hAnsi="Arial" w:cs="Arial"/>
          <w:szCs w:val="22"/>
          <w:lang w:val="cs-CZ"/>
        </w:rPr>
        <w:t>á</w:t>
      </w:r>
      <w:r w:rsidR="00EA1BC6" w:rsidRPr="00E34DDC">
        <w:rPr>
          <w:rFonts w:ascii="Arial" w:hAnsi="Arial" w:cs="Arial"/>
          <w:szCs w:val="22"/>
          <w:lang w:val="cs-CZ"/>
        </w:rPr>
        <w:t>dosti o úhradu kompenzac</w:t>
      </w:r>
      <w:r w:rsidR="001832BD">
        <w:rPr>
          <w:rFonts w:ascii="Arial" w:hAnsi="Arial" w:cs="Arial"/>
          <w:szCs w:val="22"/>
          <w:lang w:val="cs-CZ"/>
        </w:rPr>
        <w:t>e</w:t>
      </w:r>
      <w:r w:rsidR="00EA1BC6" w:rsidRPr="00E34DDC">
        <w:rPr>
          <w:rFonts w:ascii="Arial" w:hAnsi="Arial" w:cs="Arial"/>
          <w:szCs w:val="22"/>
          <w:lang w:val="cs-CZ"/>
        </w:rPr>
        <w:t xml:space="preserve"> v souladu s Nařízením vlády o kompenzacích</w:t>
      </w:r>
      <w:r w:rsidRPr="00E34DDC">
        <w:rPr>
          <w:rFonts w:ascii="Arial" w:hAnsi="Arial" w:cs="Arial"/>
          <w:szCs w:val="22"/>
          <w:lang w:val="cs-CZ"/>
        </w:rPr>
        <w:t xml:space="preserve">. </w:t>
      </w:r>
    </w:p>
    <w:p w14:paraId="3195FC6E" w14:textId="77777777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6F" w14:textId="012C18DE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  <w:r w:rsidRPr="00E34DDC">
        <w:rPr>
          <w:rFonts w:ascii="Arial" w:hAnsi="Arial" w:cs="Arial"/>
          <w:szCs w:val="22"/>
          <w:lang w:val="cs-CZ"/>
        </w:rPr>
        <w:t xml:space="preserve">Dále je vedení </w:t>
      </w:r>
      <w:r w:rsidR="0029717E">
        <w:rPr>
          <w:rFonts w:ascii="Arial" w:hAnsi="Arial" w:cs="Arial"/>
          <w:szCs w:val="22"/>
          <w:lang w:val="cs-CZ"/>
        </w:rPr>
        <w:t>S</w:t>
      </w:r>
      <w:r w:rsidR="00EA1BC6" w:rsidRPr="00E34DDC">
        <w:rPr>
          <w:rFonts w:ascii="Arial" w:hAnsi="Arial" w:cs="Arial"/>
          <w:szCs w:val="22"/>
          <w:lang w:val="cs-CZ"/>
        </w:rPr>
        <w:t>polečnosti</w:t>
      </w:r>
      <w:r w:rsidRPr="00E34DDC">
        <w:rPr>
          <w:rFonts w:ascii="Arial" w:hAnsi="Arial" w:cs="Arial"/>
          <w:szCs w:val="22"/>
          <w:lang w:val="cs-CZ"/>
        </w:rPr>
        <w:t xml:space="preserve"> odpovědné za to, že dokumentace předaná odborníkovi k ověření skutečností uvedených výše je úplná a věcně správná. Vedení</w:t>
      </w:r>
      <w:r w:rsidR="00EA1BC6" w:rsidRPr="00E34DDC">
        <w:rPr>
          <w:rFonts w:ascii="Arial" w:hAnsi="Arial" w:cs="Arial"/>
          <w:szCs w:val="22"/>
          <w:lang w:val="cs-CZ"/>
        </w:rPr>
        <w:t xml:space="preserve"> </w:t>
      </w:r>
      <w:r w:rsidR="0029717E">
        <w:rPr>
          <w:rFonts w:ascii="Arial" w:hAnsi="Arial" w:cs="Arial"/>
          <w:szCs w:val="22"/>
          <w:lang w:val="cs-CZ"/>
        </w:rPr>
        <w:t>S</w:t>
      </w:r>
      <w:r w:rsidR="00EA1BC6" w:rsidRPr="00E34DDC">
        <w:rPr>
          <w:rFonts w:ascii="Arial" w:hAnsi="Arial" w:cs="Arial"/>
          <w:szCs w:val="22"/>
          <w:lang w:val="cs-CZ"/>
        </w:rPr>
        <w:t>polečnosti</w:t>
      </w:r>
      <w:r w:rsidRPr="00E34DDC">
        <w:rPr>
          <w:rFonts w:ascii="Arial" w:hAnsi="Arial" w:cs="Arial"/>
          <w:szCs w:val="22"/>
          <w:lang w:val="cs-CZ"/>
        </w:rPr>
        <w:t xml:space="preserve"> je zároveň odpovědné za takový vnitřní kontrolní systém, který v přiměřené míře zajišťuje, že </w:t>
      </w:r>
      <w:r w:rsidR="007C6529" w:rsidRPr="00E34DDC">
        <w:rPr>
          <w:rFonts w:ascii="Arial" w:hAnsi="Arial" w:cs="Arial"/>
          <w:szCs w:val="22"/>
          <w:lang w:val="cs-CZ"/>
        </w:rPr>
        <w:t>tato</w:t>
      </w:r>
      <w:r w:rsidRPr="00E34DDC">
        <w:rPr>
          <w:rFonts w:ascii="Arial" w:hAnsi="Arial" w:cs="Arial"/>
          <w:szCs w:val="22"/>
          <w:lang w:val="cs-CZ"/>
        </w:rPr>
        <w:t xml:space="preserve"> dokumentace neobsahuje významné</w:t>
      </w:r>
      <w:r w:rsidR="00DB1B60">
        <w:rPr>
          <w:rFonts w:ascii="Arial" w:hAnsi="Arial" w:cs="Arial"/>
          <w:szCs w:val="22"/>
          <w:lang w:val="cs-CZ"/>
        </w:rPr>
        <w:t xml:space="preserve"> (materiální)</w:t>
      </w:r>
      <w:r w:rsidRPr="00E34DDC">
        <w:rPr>
          <w:rFonts w:ascii="Arial" w:hAnsi="Arial" w:cs="Arial"/>
          <w:szCs w:val="22"/>
          <w:lang w:val="cs-CZ"/>
        </w:rPr>
        <w:t xml:space="preserve"> nesprávnosti způsobené podvodem nebo chybou.</w:t>
      </w:r>
    </w:p>
    <w:p w14:paraId="3195FC70" w14:textId="77777777" w:rsidR="00244230" w:rsidRPr="00E34DDC" w:rsidRDefault="00244230" w:rsidP="00D55543">
      <w:pPr>
        <w:keepNext/>
        <w:rPr>
          <w:rFonts w:ascii="Arial" w:hAnsi="Arial" w:cs="Arial"/>
          <w:i/>
          <w:szCs w:val="22"/>
          <w:lang w:val="cs-CZ"/>
        </w:rPr>
      </w:pPr>
    </w:p>
    <w:p w14:paraId="3195FC71" w14:textId="77777777" w:rsidR="007C6529" w:rsidRPr="00E34DDC" w:rsidRDefault="007C6529" w:rsidP="00D55543">
      <w:pPr>
        <w:keepNext/>
        <w:rPr>
          <w:rFonts w:ascii="Arial" w:hAnsi="Arial" w:cs="Arial"/>
          <w:i/>
          <w:szCs w:val="22"/>
          <w:lang w:val="cs-CZ"/>
        </w:rPr>
      </w:pPr>
      <w:r w:rsidRPr="00E34DDC">
        <w:rPr>
          <w:rFonts w:ascii="Arial" w:hAnsi="Arial" w:cs="Arial"/>
          <w:i/>
          <w:szCs w:val="22"/>
          <w:lang w:val="cs-CZ"/>
        </w:rPr>
        <w:t>Odpovědnost odborníka</w:t>
      </w:r>
    </w:p>
    <w:p w14:paraId="3195FC72" w14:textId="77777777" w:rsidR="007C6529" w:rsidRPr="00E34DDC" w:rsidRDefault="007C6529" w:rsidP="00D55543">
      <w:pPr>
        <w:rPr>
          <w:rFonts w:ascii="Arial" w:hAnsi="Arial" w:cs="Arial"/>
          <w:szCs w:val="22"/>
          <w:lang w:val="cs-CZ"/>
        </w:rPr>
      </w:pPr>
    </w:p>
    <w:p w14:paraId="68CFBCAC" w14:textId="073E955B" w:rsidR="003D3D27" w:rsidRPr="00E34DDC" w:rsidRDefault="003D3D27" w:rsidP="00D55543">
      <w:pPr>
        <w:rPr>
          <w:rFonts w:ascii="Arial" w:hAnsi="Arial" w:cs="Arial"/>
          <w:iCs/>
          <w:szCs w:val="22"/>
          <w:lang w:val="cs-CZ"/>
        </w:rPr>
      </w:pPr>
      <w:r w:rsidRPr="00E34DDC">
        <w:rPr>
          <w:rFonts w:ascii="Arial" w:hAnsi="Arial" w:cs="Arial"/>
          <w:szCs w:val="22"/>
          <w:lang w:val="cs-CZ"/>
        </w:rPr>
        <w:t xml:space="preserve">Naší odpovědností je </w:t>
      </w:r>
      <w:r>
        <w:rPr>
          <w:rFonts w:ascii="Arial" w:hAnsi="Arial" w:cs="Arial"/>
          <w:szCs w:val="22"/>
          <w:lang w:val="cs-CZ"/>
        </w:rPr>
        <w:t>vyjádřit závěr k Ž</w:t>
      </w:r>
      <w:r w:rsidR="0029717E">
        <w:rPr>
          <w:rFonts w:ascii="Arial" w:hAnsi="Arial" w:cs="Arial"/>
          <w:szCs w:val="22"/>
          <w:lang w:val="cs-CZ"/>
        </w:rPr>
        <w:t>á</w:t>
      </w:r>
      <w:r>
        <w:rPr>
          <w:rFonts w:ascii="Arial" w:hAnsi="Arial" w:cs="Arial"/>
          <w:szCs w:val="22"/>
          <w:lang w:val="cs-CZ"/>
        </w:rPr>
        <w:t xml:space="preserve">dosti </w:t>
      </w:r>
      <w:r w:rsidR="0029717E">
        <w:rPr>
          <w:rFonts w:ascii="Arial" w:hAnsi="Arial" w:cs="Arial"/>
          <w:szCs w:val="22"/>
          <w:lang w:val="cs-CZ"/>
        </w:rPr>
        <w:t>o</w:t>
      </w:r>
      <w:r>
        <w:rPr>
          <w:rFonts w:ascii="Arial" w:hAnsi="Arial" w:cs="Arial"/>
          <w:szCs w:val="22"/>
          <w:lang w:val="cs-CZ"/>
        </w:rPr>
        <w:t xml:space="preserve"> úhradu kompenzac</w:t>
      </w:r>
      <w:r w:rsidR="002A3820">
        <w:rPr>
          <w:rFonts w:ascii="Arial" w:hAnsi="Arial" w:cs="Arial"/>
          <w:szCs w:val="22"/>
          <w:lang w:val="cs-CZ"/>
        </w:rPr>
        <w:t>e</w:t>
      </w:r>
      <w:r>
        <w:rPr>
          <w:rFonts w:ascii="Arial" w:hAnsi="Arial" w:cs="Arial"/>
          <w:szCs w:val="22"/>
          <w:lang w:val="cs-CZ"/>
        </w:rPr>
        <w:t xml:space="preserve"> sestavené v souladu s Nařízením vlády o kompenzacích </w:t>
      </w:r>
      <w:r w:rsidRPr="00E34DDC">
        <w:rPr>
          <w:rFonts w:ascii="Arial" w:hAnsi="Arial" w:cs="Arial"/>
          <w:szCs w:val="22"/>
          <w:lang w:val="cs-CZ"/>
        </w:rPr>
        <w:t xml:space="preserve">na základě </w:t>
      </w:r>
      <w:r>
        <w:rPr>
          <w:rFonts w:ascii="Arial" w:hAnsi="Arial" w:cs="Arial"/>
          <w:szCs w:val="22"/>
          <w:lang w:val="cs-CZ"/>
        </w:rPr>
        <w:t xml:space="preserve">provedení </w:t>
      </w:r>
      <w:r w:rsidRPr="00E34DDC">
        <w:rPr>
          <w:rFonts w:ascii="Arial" w:hAnsi="Arial" w:cs="Arial"/>
          <w:szCs w:val="22"/>
          <w:lang w:val="cs-CZ"/>
        </w:rPr>
        <w:t>vybraných postupů</w:t>
      </w:r>
      <w:r w:rsidRPr="00E34DDC">
        <w:rPr>
          <w:rFonts w:ascii="Arial" w:hAnsi="Arial" w:cs="Arial"/>
          <w:iCs/>
          <w:szCs w:val="22"/>
          <w:lang w:val="cs-CZ"/>
        </w:rPr>
        <w:t>.</w:t>
      </w:r>
    </w:p>
    <w:p w14:paraId="6856E658" w14:textId="77777777" w:rsidR="003D3D27" w:rsidRDefault="003D3D27" w:rsidP="00D5554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D0E503" w14:textId="5A55942E" w:rsidR="00631E55" w:rsidRDefault="00153906" w:rsidP="00D55543">
      <w:pPr>
        <w:rPr>
          <w:rFonts w:ascii="Arial" w:hAnsi="Arial" w:cs="Arial"/>
          <w:szCs w:val="22"/>
          <w:lang w:val="cs-CZ"/>
        </w:rPr>
      </w:pPr>
      <w:r w:rsidRPr="00631E55">
        <w:rPr>
          <w:rFonts w:ascii="Arial" w:hAnsi="Arial" w:cs="Arial"/>
          <w:szCs w:val="22"/>
          <w:lang w:val="cs-CZ"/>
        </w:rPr>
        <w:t>Tento</w:t>
      </w:r>
      <w:r w:rsidR="00735F3D" w:rsidRPr="00631E55">
        <w:rPr>
          <w:rFonts w:ascii="Arial" w:hAnsi="Arial" w:cs="Arial"/>
          <w:szCs w:val="22"/>
          <w:lang w:val="cs-CZ"/>
        </w:rPr>
        <w:t xml:space="preserve"> standard vyžaduj</w:t>
      </w:r>
      <w:r w:rsidRPr="00631E55">
        <w:rPr>
          <w:rFonts w:ascii="Arial" w:hAnsi="Arial" w:cs="Arial"/>
          <w:szCs w:val="22"/>
          <w:lang w:val="cs-CZ"/>
        </w:rPr>
        <w:t>e</w:t>
      </w:r>
      <w:r w:rsidR="00735F3D" w:rsidRPr="00631E55">
        <w:rPr>
          <w:rFonts w:ascii="Arial" w:hAnsi="Arial" w:cs="Arial"/>
          <w:szCs w:val="22"/>
          <w:lang w:val="cs-CZ"/>
        </w:rPr>
        <w:t xml:space="preserve">, abychom plánovali a prováděli naše </w:t>
      </w:r>
      <w:r w:rsidR="00F97B47">
        <w:rPr>
          <w:rFonts w:ascii="Arial" w:hAnsi="Arial"/>
          <w:lang w:val="cs-CZ"/>
        </w:rPr>
        <w:t>zakázky</w:t>
      </w:r>
      <w:r w:rsidR="00F97B47" w:rsidRPr="00631E55">
        <w:rPr>
          <w:rFonts w:ascii="Arial" w:hAnsi="Arial" w:cs="Arial"/>
          <w:szCs w:val="22"/>
          <w:lang w:val="cs-CZ"/>
        </w:rPr>
        <w:t xml:space="preserve"> </w:t>
      </w:r>
      <w:r w:rsidR="00735F3D" w:rsidRPr="00631E55">
        <w:rPr>
          <w:rFonts w:ascii="Arial" w:hAnsi="Arial" w:cs="Arial"/>
          <w:szCs w:val="22"/>
          <w:lang w:val="cs-CZ"/>
        </w:rPr>
        <w:t xml:space="preserve">tak, abychom mohli vyjádřit závěr, zda jsme si vědomi jakýchkoli podstatných úprav, které je třeba provést na Předmětu </w:t>
      </w:r>
      <w:r w:rsidRPr="00631E55">
        <w:rPr>
          <w:rFonts w:ascii="Arial" w:hAnsi="Arial" w:cs="Arial"/>
          <w:szCs w:val="22"/>
          <w:lang w:val="cs-CZ"/>
        </w:rPr>
        <w:t>ov</w:t>
      </w:r>
      <w:r w:rsidR="00F06B70" w:rsidRPr="00631E55">
        <w:rPr>
          <w:rFonts w:ascii="Arial" w:hAnsi="Arial" w:cs="Arial"/>
          <w:szCs w:val="22"/>
          <w:lang w:val="cs-CZ"/>
        </w:rPr>
        <w:t>ěření</w:t>
      </w:r>
      <w:r w:rsidR="00735F3D" w:rsidRPr="00631E55">
        <w:rPr>
          <w:rFonts w:ascii="Arial" w:hAnsi="Arial" w:cs="Arial"/>
          <w:szCs w:val="22"/>
          <w:lang w:val="cs-CZ"/>
        </w:rPr>
        <w:t>, aby byl v souladu s Kritérii, a abychom mohli vy</w:t>
      </w:r>
      <w:r w:rsidR="00680C8C">
        <w:rPr>
          <w:rFonts w:ascii="Arial" w:hAnsi="Arial" w:cs="Arial"/>
          <w:szCs w:val="22"/>
          <w:lang w:val="cs-CZ"/>
        </w:rPr>
        <w:t>dat</w:t>
      </w:r>
      <w:r w:rsidR="00735F3D" w:rsidRPr="00631E55">
        <w:rPr>
          <w:rFonts w:ascii="Arial" w:hAnsi="Arial" w:cs="Arial"/>
          <w:szCs w:val="22"/>
          <w:lang w:val="cs-CZ"/>
        </w:rPr>
        <w:t xml:space="preserve"> zprávu. </w:t>
      </w:r>
    </w:p>
    <w:p w14:paraId="3BAFAD27" w14:textId="77777777" w:rsidR="00631E55" w:rsidRDefault="00631E55" w:rsidP="00D55543">
      <w:pPr>
        <w:rPr>
          <w:rFonts w:ascii="Arial" w:hAnsi="Arial" w:cs="Arial"/>
          <w:szCs w:val="22"/>
          <w:lang w:val="cs-CZ"/>
        </w:rPr>
      </w:pPr>
    </w:p>
    <w:p w14:paraId="62A3447D" w14:textId="5BE0C0F7" w:rsidR="00735F3D" w:rsidRPr="00631E55" w:rsidRDefault="00735F3D" w:rsidP="00D55543">
      <w:pPr>
        <w:rPr>
          <w:rFonts w:ascii="Arial" w:hAnsi="Arial" w:cs="Arial"/>
          <w:szCs w:val="22"/>
          <w:lang w:val="cs-CZ"/>
        </w:rPr>
      </w:pPr>
      <w:r w:rsidRPr="00631E55">
        <w:rPr>
          <w:rFonts w:ascii="Arial" w:hAnsi="Arial" w:cs="Arial"/>
          <w:szCs w:val="22"/>
          <w:lang w:val="cs-CZ"/>
        </w:rPr>
        <w:t xml:space="preserve">Povaha, načasování a rozsah vybraných postupů závisí na našem úsudku, včetně hodnocení rizika podstatného zkreslení, ať už způsobeného podvodem nebo chybou. Věříme, že získané důkazy jsou dostatečné a vhodné, aby poskytly základ pro </w:t>
      </w:r>
      <w:r w:rsidR="00893A1B">
        <w:rPr>
          <w:rFonts w:ascii="Arial" w:hAnsi="Arial" w:cs="Arial"/>
          <w:szCs w:val="22"/>
          <w:lang w:val="cs-CZ"/>
        </w:rPr>
        <w:t>náš</w:t>
      </w:r>
      <w:r w:rsidRPr="00631E55">
        <w:rPr>
          <w:rFonts w:ascii="Arial" w:hAnsi="Arial" w:cs="Arial"/>
          <w:szCs w:val="22"/>
          <w:lang w:val="cs-CZ"/>
        </w:rPr>
        <w:t xml:space="preserve"> závěr s omezenou jistotou.</w:t>
      </w:r>
    </w:p>
    <w:p w14:paraId="498F66BC" w14:textId="7FAB47FB" w:rsidR="00E34DDC" w:rsidRPr="00631E55" w:rsidRDefault="00E34DDC" w:rsidP="00D55543">
      <w:pPr>
        <w:rPr>
          <w:rFonts w:ascii="Arial" w:hAnsi="Arial" w:cs="Arial"/>
          <w:szCs w:val="22"/>
          <w:lang w:val="cs-CZ"/>
        </w:rPr>
      </w:pPr>
    </w:p>
    <w:p w14:paraId="170F9ED7" w14:textId="67AE3881" w:rsidR="00E34DDC" w:rsidRDefault="00E34DDC" w:rsidP="00D55543">
      <w:pPr>
        <w:rPr>
          <w:rFonts w:ascii="Arial" w:hAnsi="Arial" w:cs="Arial"/>
          <w:iCs/>
          <w:szCs w:val="22"/>
          <w:lang w:val="cs-CZ"/>
        </w:rPr>
      </w:pPr>
    </w:p>
    <w:p w14:paraId="21BAA606" w14:textId="10800302" w:rsidR="00763605" w:rsidRDefault="00763605" w:rsidP="00D55543">
      <w:pPr>
        <w:rPr>
          <w:rFonts w:ascii="Arial" w:hAnsi="Arial" w:cs="Arial"/>
          <w:iCs/>
          <w:szCs w:val="22"/>
          <w:lang w:val="cs-CZ"/>
        </w:rPr>
      </w:pPr>
    </w:p>
    <w:p w14:paraId="1A001A80" w14:textId="77777777" w:rsidR="00763605" w:rsidRDefault="00763605" w:rsidP="00D55543">
      <w:pPr>
        <w:rPr>
          <w:rFonts w:ascii="Arial" w:hAnsi="Arial" w:cs="Arial"/>
          <w:iCs/>
          <w:szCs w:val="22"/>
          <w:lang w:val="cs-CZ"/>
        </w:rPr>
      </w:pPr>
      <w:bookmarkStart w:id="0" w:name="_GoBack"/>
      <w:bookmarkEnd w:id="0"/>
    </w:p>
    <w:p w14:paraId="4878E316" w14:textId="77777777" w:rsidR="006E7F0A" w:rsidRDefault="006E7F0A" w:rsidP="00D55543">
      <w:pPr>
        <w:rPr>
          <w:rFonts w:ascii="Arial" w:hAnsi="Arial" w:cs="Arial"/>
          <w:iCs/>
          <w:szCs w:val="22"/>
          <w:lang w:val="cs-CZ"/>
        </w:rPr>
      </w:pPr>
    </w:p>
    <w:p w14:paraId="2E364526" w14:textId="7655E72B" w:rsidR="00E34DDC" w:rsidRPr="00E34DDC" w:rsidRDefault="00E34DDC" w:rsidP="00D55543">
      <w:pPr>
        <w:keepNext/>
        <w:rPr>
          <w:rFonts w:ascii="Arial" w:hAnsi="Arial" w:cs="Arial"/>
          <w:i/>
          <w:szCs w:val="22"/>
          <w:lang w:val="cs-CZ"/>
        </w:rPr>
      </w:pPr>
      <w:r w:rsidRPr="00E34DDC">
        <w:rPr>
          <w:rFonts w:ascii="Arial" w:hAnsi="Arial" w:cs="Arial"/>
          <w:i/>
          <w:szCs w:val="22"/>
          <w:lang w:val="cs-CZ"/>
        </w:rPr>
        <w:lastRenderedPageBreak/>
        <w:t>Nezávislost a řízení kvality</w:t>
      </w:r>
    </w:p>
    <w:p w14:paraId="3195FC74" w14:textId="77777777" w:rsidR="003609D5" w:rsidRPr="00E34DDC" w:rsidRDefault="003609D5" w:rsidP="00D55543">
      <w:pPr>
        <w:rPr>
          <w:rFonts w:ascii="Arial" w:hAnsi="Arial" w:cs="Arial"/>
          <w:iCs/>
          <w:szCs w:val="22"/>
          <w:lang w:val="cs-CZ"/>
        </w:rPr>
      </w:pPr>
    </w:p>
    <w:p w14:paraId="62FA1031" w14:textId="16A89A4C" w:rsidR="00620033" w:rsidRDefault="00620033" w:rsidP="00D55543">
      <w:pPr>
        <w:rPr>
          <w:rFonts w:ascii="Arial" w:hAnsi="Arial" w:cs="Arial"/>
          <w:iCs/>
          <w:szCs w:val="22"/>
          <w:lang w:val="cs-CZ"/>
        </w:rPr>
      </w:pPr>
      <w:r w:rsidRPr="00E34DDC">
        <w:rPr>
          <w:rFonts w:ascii="Arial" w:hAnsi="Arial" w:cs="Arial"/>
          <w:iCs/>
          <w:szCs w:val="22"/>
          <w:lang w:val="cs-CZ"/>
        </w:rPr>
        <w:t>Dodrželi jsme předpisy na nezávislost a ostatní etické normy, tak jak je stanoví</w:t>
      </w:r>
      <w:r w:rsidR="00DB1B60">
        <w:rPr>
          <w:rFonts w:ascii="Arial" w:hAnsi="Arial" w:cs="Arial"/>
          <w:iCs/>
          <w:szCs w:val="22"/>
          <w:lang w:val="cs-CZ"/>
        </w:rPr>
        <w:t xml:space="preserve"> </w:t>
      </w:r>
      <w:r w:rsidR="00DB1B60" w:rsidRPr="00F87247">
        <w:rPr>
          <w:rFonts w:ascii="Arial" w:hAnsi="Arial" w:cs="Arial"/>
          <w:iCs/>
          <w:szCs w:val="22"/>
          <w:lang w:val="cs-CZ"/>
        </w:rPr>
        <w:t>Etický kodex přijatý Komorou auditorů České</w:t>
      </w:r>
      <w:r w:rsidR="00DB1B60">
        <w:rPr>
          <w:rFonts w:ascii="Arial" w:hAnsi="Arial" w:cs="Arial"/>
          <w:iCs/>
          <w:szCs w:val="22"/>
          <w:lang w:val="cs-CZ"/>
        </w:rPr>
        <w:t xml:space="preserve"> </w:t>
      </w:r>
      <w:r w:rsidR="00DB1B60" w:rsidRPr="00F87247">
        <w:rPr>
          <w:rFonts w:ascii="Arial" w:hAnsi="Arial" w:cs="Arial"/>
          <w:iCs/>
          <w:szCs w:val="22"/>
          <w:lang w:val="cs-CZ"/>
        </w:rPr>
        <w:t>republik</w:t>
      </w:r>
      <w:r w:rsidR="00DB1B60">
        <w:rPr>
          <w:rFonts w:ascii="Arial" w:hAnsi="Arial" w:cs="Arial"/>
          <w:iCs/>
          <w:szCs w:val="22"/>
          <w:lang w:val="cs-CZ"/>
        </w:rPr>
        <w:t>y</w:t>
      </w:r>
      <w:r w:rsidRPr="00E34DDC">
        <w:rPr>
          <w:rFonts w:ascii="Arial" w:hAnsi="Arial" w:cs="Arial"/>
          <w:iCs/>
          <w:szCs w:val="22"/>
          <w:lang w:val="cs-CZ"/>
        </w:rPr>
        <w:t>, který je založen na základních principech integrity, objektivity, profesní kompetence a řádné péče, důvěrnosti a profesního chování.</w:t>
      </w:r>
    </w:p>
    <w:p w14:paraId="62654AF9" w14:textId="77777777" w:rsidR="00620033" w:rsidRDefault="00620033" w:rsidP="00D55543">
      <w:pPr>
        <w:rPr>
          <w:rFonts w:ascii="Arial" w:hAnsi="Arial" w:cs="Arial"/>
          <w:iCs/>
          <w:szCs w:val="22"/>
          <w:lang w:val="cs-CZ"/>
        </w:rPr>
      </w:pPr>
    </w:p>
    <w:p w14:paraId="3195FC75" w14:textId="5D340902" w:rsidR="003609D5" w:rsidRPr="00E34DDC" w:rsidRDefault="003609D5" w:rsidP="00D55543">
      <w:pPr>
        <w:rPr>
          <w:rFonts w:ascii="Arial" w:hAnsi="Arial" w:cs="Arial"/>
          <w:iCs/>
          <w:szCs w:val="22"/>
          <w:lang w:val="cs-CZ"/>
        </w:rPr>
      </w:pPr>
      <w:r w:rsidRPr="00E34DDC">
        <w:rPr>
          <w:rFonts w:ascii="Arial" w:hAnsi="Arial" w:cs="Arial"/>
          <w:iCs/>
          <w:szCs w:val="22"/>
          <w:lang w:val="cs-CZ"/>
        </w:rPr>
        <w:t xml:space="preserve">Dodrželi jsme </w:t>
      </w:r>
      <w:r w:rsidR="006958BC" w:rsidRPr="00E34DDC">
        <w:rPr>
          <w:rFonts w:ascii="Arial" w:hAnsi="Arial" w:cs="Arial"/>
          <w:iCs/>
          <w:szCs w:val="22"/>
          <w:lang w:val="cs-CZ"/>
        </w:rPr>
        <w:t>Mezinárodní standard pro řízení kvality (ISQM) 1 Řízení kvality u firem provádějících audity nebo prověrky účetních závěrek, ostatní ověřovací zakázky či zakázky na související služby</w:t>
      </w:r>
      <w:r w:rsidR="00DB1B60">
        <w:rPr>
          <w:rFonts w:ascii="Arial" w:hAnsi="Arial" w:cs="Arial"/>
          <w:iCs/>
          <w:szCs w:val="22"/>
          <w:lang w:val="cs-CZ"/>
        </w:rPr>
        <w:t>,</w:t>
      </w:r>
      <w:r w:rsidRPr="00E34DDC">
        <w:rPr>
          <w:rFonts w:ascii="Arial" w:hAnsi="Arial" w:cs="Arial"/>
          <w:iCs/>
          <w:szCs w:val="22"/>
          <w:lang w:val="cs-CZ"/>
        </w:rPr>
        <w:t xml:space="preserve"> a tudíž udržujeme rozsáhlý systém kontroly kvality včetně dokumentačních politik a postupů ohledně souladu s etickými normami, profesními standardy a příslušnými právními a regulatorními předpisy.</w:t>
      </w:r>
    </w:p>
    <w:p w14:paraId="3904890A" w14:textId="77777777" w:rsidR="003D3D27" w:rsidRPr="00E34DDC" w:rsidRDefault="003D3D27" w:rsidP="00D55543">
      <w:pPr>
        <w:rPr>
          <w:rFonts w:ascii="Arial" w:hAnsi="Arial" w:cs="Arial"/>
          <w:iCs/>
          <w:szCs w:val="22"/>
          <w:lang w:val="cs-CZ"/>
        </w:rPr>
      </w:pPr>
    </w:p>
    <w:p w14:paraId="3195FC78" w14:textId="190049C2" w:rsidR="003609D5" w:rsidRPr="00E34DDC" w:rsidRDefault="003D3D27" w:rsidP="00D55543">
      <w:pPr>
        <w:rPr>
          <w:rFonts w:ascii="Arial" w:hAnsi="Arial" w:cs="Arial"/>
          <w:iCs/>
          <w:szCs w:val="22"/>
          <w:lang w:val="cs-CZ"/>
        </w:rPr>
      </w:pPr>
      <w:r>
        <w:rPr>
          <w:rFonts w:ascii="Arial" w:hAnsi="Arial" w:cs="Arial"/>
          <w:iCs/>
          <w:szCs w:val="22"/>
          <w:lang w:val="cs-CZ"/>
        </w:rPr>
        <w:t>Popis provedených postupů</w:t>
      </w:r>
    </w:p>
    <w:p w14:paraId="3195FC7A" w14:textId="77777777" w:rsidR="00475100" w:rsidRPr="00E34DDC" w:rsidRDefault="00475100" w:rsidP="00D55543">
      <w:pPr>
        <w:rPr>
          <w:rFonts w:ascii="Arial" w:hAnsi="Arial" w:cs="Arial"/>
          <w:iCs/>
          <w:szCs w:val="22"/>
          <w:lang w:val="cs-CZ"/>
        </w:rPr>
      </w:pPr>
    </w:p>
    <w:p w14:paraId="3CEB09CB" w14:textId="304A82CB" w:rsidR="00E9092D" w:rsidRPr="00E9092D" w:rsidRDefault="00E9092D" w:rsidP="00D55543">
      <w:pPr>
        <w:pStyle w:val="whitespace-pre-wrap"/>
        <w:spacing w:before="0" w:beforeAutospacing="0" w:after="30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Postupy prováděné v rámci </w:t>
      </w:r>
      <w:r>
        <w:rPr>
          <w:rFonts w:ascii="Arial" w:hAnsi="Arial" w:cs="Arial"/>
          <w:iCs/>
          <w:sz w:val="22"/>
          <w:szCs w:val="22"/>
          <w:lang w:eastAsia="en-US"/>
        </w:rPr>
        <w:t>zakázky poskytující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omezenou jistotou se liší povahou a načasováním od </w:t>
      </w:r>
      <w:r w:rsidR="00220F37">
        <w:rPr>
          <w:rFonts w:ascii="Arial" w:hAnsi="Arial" w:cs="Arial"/>
          <w:iCs/>
          <w:sz w:val="22"/>
          <w:szCs w:val="22"/>
          <w:lang w:eastAsia="en-US"/>
        </w:rPr>
        <w:t>zakázek poskytujících přiměřenou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jistotou a jsou méně rozsáhlé. V důsledku toho je úroveň jistoty získaná v rámci </w:t>
      </w:r>
      <w:r w:rsidR="00AC3DCF">
        <w:rPr>
          <w:rFonts w:ascii="Arial" w:hAnsi="Arial" w:cs="Arial"/>
          <w:iCs/>
          <w:sz w:val="22"/>
          <w:szCs w:val="22"/>
          <w:lang w:eastAsia="en-US"/>
        </w:rPr>
        <w:t>zakázky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s omezenou jistotou podstatně nižší než jistota, která by byla získána, kdyby byl </w:t>
      </w:r>
      <w:r w:rsidR="00AC3DCF">
        <w:rPr>
          <w:rFonts w:ascii="Arial" w:hAnsi="Arial" w:cs="Arial"/>
          <w:iCs/>
          <w:sz w:val="22"/>
          <w:szCs w:val="22"/>
          <w:lang w:eastAsia="en-US"/>
        </w:rPr>
        <w:t>proved</w:t>
      </w:r>
      <w:r w:rsidR="000169BB">
        <w:rPr>
          <w:rFonts w:ascii="Arial" w:hAnsi="Arial" w:cs="Arial"/>
          <w:iCs/>
          <w:sz w:val="22"/>
          <w:szCs w:val="22"/>
          <w:lang w:eastAsia="en-US"/>
        </w:rPr>
        <w:t>e</w:t>
      </w:r>
      <w:r w:rsidR="00AC3DCF">
        <w:rPr>
          <w:rFonts w:ascii="Arial" w:hAnsi="Arial" w:cs="Arial"/>
          <w:iCs/>
          <w:sz w:val="22"/>
          <w:szCs w:val="22"/>
          <w:lang w:eastAsia="en-US"/>
        </w:rPr>
        <w:t>na zakázka poskytující přiměřenou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jistotou. Naše postupy byly navrženy tak, aby získaly omezenou úroveň jistoty, na které lze založit naše závěry, a neposkytují veškeré důkazy, které by byly vyžadovány k poskytnutí </w:t>
      </w:r>
      <w:r w:rsidR="00F97B47">
        <w:rPr>
          <w:rFonts w:ascii="Arial" w:hAnsi="Arial"/>
          <w:sz w:val="22"/>
        </w:rPr>
        <w:t xml:space="preserve">přiměřené 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>úrovně jistoty.</w:t>
      </w:r>
    </w:p>
    <w:p w14:paraId="1FE37ADA" w14:textId="35888342" w:rsidR="00E9092D" w:rsidRPr="00E9092D" w:rsidRDefault="00E9092D" w:rsidP="00D55543">
      <w:pPr>
        <w:pStyle w:val="whitespace-pre-wrap"/>
        <w:spacing w:before="300" w:beforeAutospacing="0" w:after="30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092D">
        <w:rPr>
          <w:rFonts w:ascii="Arial" w:hAnsi="Arial" w:cs="Arial"/>
          <w:iCs/>
          <w:sz w:val="22"/>
          <w:szCs w:val="22"/>
          <w:lang w:eastAsia="en-US"/>
        </w:rPr>
        <w:t>Ačkoli jsme zohlednili účinnost interních kontrol</w:t>
      </w:r>
      <w:r w:rsidR="000169BB">
        <w:rPr>
          <w:rFonts w:ascii="Arial" w:hAnsi="Arial" w:cs="Arial"/>
          <w:iCs/>
          <w:sz w:val="22"/>
          <w:szCs w:val="22"/>
          <w:lang w:eastAsia="en-US"/>
        </w:rPr>
        <w:t xml:space="preserve"> vedení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při určování povahy a rozsahu našich postupů, </w:t>
      </w:r>
      <w:r w:rsidR="007C1185">
        <w:rPr>
          <w:rFonts w:ascii="Arial" w:hAnsi="Arial" w:cs="Arial"/>
          <w:iCs/>
          <w:sz w:val="22"/>
          <w:szCs w:val="22"/>
          <w:lang w:eastAsia="en-US"/>
        </w:rPr>
        <w:t>naše zakázka poskytující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7C1185">
        <w:rPr>
          <w:rFonts w:ascii="Arial" w:hAnsi="Arial" w:cs="Arial"/>
          <w:iCs/>
          <w:sz w:val="22"/>
          <w:szCs w:val="22"/>
          <w:lang w:eastAsia="en-US"/>
        </w:rPr>
        <w:t>omezenou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jistotou nebyl</w:t>
      </w:r>
      <w:r w:rsidR="00C27565">
        <w:rPr>
          <w:rFonts w:ascii="Arial" w:hAnsi="Arial" w:cs="Arial"/>
          <w:iCs/>
          <w:sz w:val="22"/>
          <w:szCs w:val="22"/>
          <w:lang w:eastAsia="en-US"/>
        </w:rPr>
        <w:t>a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navržen</w:t>
      </w:r>
      <w:r w:rsidR="008B6269">
        <w:rPr>
          <w:rFonts w:ascii="Arial" w:hAnsi="Arial" w:cs="Arial"/>
          <w:iCs/>
          <w:sz w:val="22"/>
          <w:szCs w:val="22"/>
          <w:lang w:eastAsia="en-US"/>
        </w:rPr>
        <w:t>a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tak, aby poskytoval</w:t>
      </w:r>
      <w:r w:rsidR="00C27565">
        <w:rPr>
          <w:rFonts w:ascii="Arial" w:hAnsi="Arial" w:cs="Arial"/>
          <w:iCs/>
          <w:sz w:val="22"/>
          <w:szCs w:val="22"/>
          <w:lang w:eastAsia="en-US"/>
        </w:rPr>
        <w:t>a</w:t>
      </w:r>
      <w:r w:rsidRPr="00E9092D">
        <w:rPr>
          <w:rFonts w:ascii="Arial" w:hAnsi="Arial" w:cs="Arial"/>
          <w:iCs/>
          <w:sz w:val="22"/>
          <w:szCs w:val="22"/>
          <w:lang w:eastAsia="en-US"/>
        </w:rPr>
        <w:t xml:space="preserve"> jistotu ohledně interních kontrol. Naše postupy nezahrnovaly testování kontrol nebo provádění postupů souvisejících s kontrolou agregace nebo výpočtu dat v rámci IT systémů.</w:t>
      </w:r>
    </w:p>
    <w:p w14:paraId="74ECC952" w14:textId="1F2B2E13" w:rsidR="00E9092D" w:rsidRPr="00E9092D" w:rsidRDefault="00A944F4" w:rsidP="00D55543">
      <w:pPr>
        <w:pStyle w:val="whitespace-pre-wrap"/>
        <w:spacing w:before="300" w:beforeAutospacing="0" w:after="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Zakázka </w:t>
      </w:r>
      <w:r w:rsidR="00E9092D" w:rsidRPr="00E9092D">
        <w:rPr>
          <w:rFonts w:ascii="Arial" w:hAnsi="Arial" w:cs="Arial"/>
          <w:iCs/>
          <w:sz w:val="22"/>
          <w:szCs w:val="22"/>
          <w:lang w:eastAsia="en-US"/>
        </w:rPr>
        <w:t xml:space="preserve">s omezenou jistotou spočívá v provádění </w:t>
      </w:r>
      <w:r w:rsidR="00F97B47">
        <w:rPr>
          <w:rFonts w:ascii="Arial" w:hAnsi="Arial"/>
          <w:sz w:val="22"/>
        </w:rPr>
        <w:t>dotazování</w:t>
      </w:r>
      <w:r w:rsidR="00E9092D" w:rsidRPr="00E9092D">
        <w:rPr>
          <w:rFonts w:ascii="Arial" w:hAnsi="Arial" w:cs="Arial"/>
          <w:iCs/>
          <w:sz w:val="22"/>
          <w:szCs w:val="22"/>
          <w:lang w:eastAsia="en-US"/>
        </w:rPr>
        <w:t xml:space="preserve">, primárně u osob odpovědných za přípravu </w:t>
      </w:r>
      <w:r w:rsidR="00325E78">
        <w:rPr>
          <w:rFonts w:ascii="Arial" w:hAnsi="Arial" w:cs="Arial"/>
          <w:iCs/>
          <w:sz w:val="22"/>
          <w:szCs w:val="22"/>
          <w:lang w:eastAsia="en-US"/>
        </w:rPr>
        <w:t>Žádosti o úhradu kompenzac</w:t>
      </w:r>
      <w:r w:rsidR="00AC7A04">
        <w:rPr>
          <w:rFonts w:ascii="Arial" w:hAnsi="Arial" w:cs="Arial"/>
          <w:iCs/>
          <w:sz w:val="22"/>
          <w:szCs w:val="22"/>
          <w:lang w:eastAsia="en-US"/>
        </w:rPr>
        <w:t>e</w:t>
      </w:r>
      <w:r w:rsidR="00325E78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E9092D" w:rsidRPr="00E9092D">
        <w:rPr>
          <w:rFonts w:ascii="Arial" w:hAnsi="Arial" w:cs="Arial"/>
          <w:iCs/>
          <w:sz w:val="22"/>
          <w:szCs w:val="22"/>
          <w:lang w:eastAsia="en-US"/>
        </w:rPr>
        <w:t>a souvisejících informací, a v aplikaci analytických a jiných vhodných postupů.</w:t>
      </w:r>
    </w:p>
    <w:p w14:paraId="1C151C58" w14:textId="77777777" w:rsidR="00E9092D" w:rsidRPr="00E9092D" w:rsidRDefault="00E9092D" w:rsidP="00D55543">
      <w:pPr>
        <w:rPr>
          <w:rFonts w:ascii="Arial" w:hAnsi="Arial" w:cs="Arial"/>
          <w:iCs/>
          <w:szCs w:val="22"/>
          <w:lang w:val="cs-CZ"/>
        </w:rPr>
      </w:pPr>
    </w:p>
    <w:p w14:paraId="3195FC7D" w14:textId="70ED23E6" w:rsidR="00150FBE" w:rsidRPr="00E34DDC" w:rsidRDefault="00EA1BC6" w:rsidP="00D55543">
      <w:pPr>
        <w:rPr>
          <w:rFonts w:ascii="Arial" w:hAnsi="Arial" w:cs="Arial"/>
          <w:szCs w:val="22"/>
          <w:lang w:val="cs-CZ"/>
        </w:rPr>
      </w:pPr>
      <w:r w:rsidRPr="00E34DDC">
        <w:rPr>
          <w:rFonts w:ascii="Arial" w:hAnsi="Arial" w:cs="Arial"/>
          <w:szCs w:val="22"/>
          <w:lang w:val="cs-CZ"/>
        </w:rPr>
        <w:t>V souladu s požadavky Nařízení vlády o kompenzacích</w:t>
      </w:r>
      <w:r w:rsidR="00150FBE" w:rsidRPr="00E34DDC">
        <w:rPr>
          <w:rFonts w:ascii="Arial" w:hAnsi="Arial" w:cs="Arial"/>
          <w:szCs w:val="22"/>
          <w:lang w:val="cs-CZ"/>
        </w:rPr>
        <w:t xml:space="preserve"> </w:t>
      </w:r>
      <w:r w:rsidR="003609D5" w:rsidRPr="00E34DDC">
        <w:rPr>
          <w:rFonts w:ascii="Arial" w:hAnsi="Arial" w:cs="Arial"/>
          <w:szCs w:val="22"/>
          <w:lang w:val="cs-CZ"/>
        </w:rPr>
        <w:t xml:space="preserve">byly </w:t>
      </w:r>
      <w:r w:rsidR="00150FBE" w:rsidRPr="00E34DDC">
        <w:rPr>
          <w:rFonts w:ascii="Arial" w:hAnsi="Arial" w:cs="Arial"/>
          <w:szCs w:val="22"/>
          <w:lang w:val="cs-CZ"/>
        </w:rPr>
        <w:t xml:space="preserve">provedeny specifické postupy popsané </w:t>
      </w:r>
      <w:r w:rsidRPr="00E34DDC">
        <w:rPr>
          <w:rFonts w:ascii="Arial" w:hAnsi="Arial" w:cs="Arial"/>
          <w:szCs w:val="22"/>
          <w:lang w:val="cs-CZ"/>
        </w:rPr>
        <w:t>níže:</w:t>
      </w:r>
    </w:p>
    <w:p w14:paraId="2761A58F" w14:textId="6819241B" w:rsidR="00EA1BC6" w:rsidRPr="00E34DDC" w:rsidRDefault="00EA1BC6" w:rsidP="00D55543">
      <w:pPr>
        <w:rPr>
          <w:rFonts w:ascii="Arial" w:hAnsi="Arial" w:cs="Arial"/>
          <w:szCs w:val="22"/>
          <w:lang w:val="cs-CZ"/>
        </w:rPr>
      </w:pPr>
    </w:p>
    <w:p w14:paraId="1A2753D5" w14:textId="355C1844" w:rsidR="00EA1BC6" w:rsidRPr="00E34DDC" w:rsidRDefault="00EA1BC6" w:rsidP="00D555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 w:bidi="ar-SA"/>
        </w:rPr>
      </w:pPr>
      <w:r w:rsidRPr="00E34DDC">
        <w:rPr>
          <w:rFonts w:ascii="Arial" w:hAnsi="Arial" w:cs="Arial"/>
          <w:sz w:val="22"/>
          <w:szCs w:val="22"/>
          <w:lang w:val="cs-CZ"/>
        </w:rPr>
        <w:t xml:space="preserve">Dotazování vedení </w:t>
      </w:r>
      <w:r w:rsidR="008B6269">
        <w:rPr>
          <w:rFonts w:ascii="Arial" w:hAnsi="Arial" w:cs="Arial"/>
          <w:sz w:val="22"/>
          <w:szCs w:val="22"/>
          <w:lang w:val="cs-CZ"/>
        </w:rPr>
        <w:t>S</w:t>
      </w:r>
      <w:r w:rsidRPr="00E34DDC">
        <w:rPr>
          <w:rFonts w:ascii="Arial" w:hAnsi="Arial" w:cs="Arial"/>
          <w:sz w:val="22"/>
          <w:szCs w:val="22"/>
          <w:lang w:val="cs-CZ"/>
        </w:rPr>
        <w:t>polečnosti s cílem získat porozumění, jakým způsobem</w:t>
      </w:r>
      <w:r w:rsidR="00DB1B60">
        <w:rPr>
          <w:rFonts w:ascii="Arial" w:hAnsi="Arial" w:cs="Arial"/>
          <w:sz w:val="22"/>
          <w:szCs w:val="22"/>
          <w:lang w:val="cs-CZ"/>
        </w:rPr>
        <w:t xml:space="preserve"> </w:t>
      </w:r>
      <w:r w:rsidRPr="00E34DDC">
        <w:rPr>
          <w:rFonts w:ascii="Arial" w:hAnsi="Arial" w:cs="Arial"/>
          <w:sz w:val="22"/>
          <w:szCs w:val="22"/>
          <w:lang w:val="cs-CZ"/>
        </w:rPr>
        <w:t>Společnost přistoupila k požadavkům Nařízení vlády o kompenzacích. Toto dotazování se zaměř</w:t>
      </w:r>
      <w:r w:rsidR="008B6269">
        <w:rPr>
          <w:rFonts w:ascii="Arial" w:hAnsi="Arial" w:cs="Arial"/>
          <w:sz w:val="22"/>
          <w:szCs w:val="22"/>
          <w:lang w:val="cs-CZ"/>
        </w:rPr>
        <w:t>ilo</w:t>
      </w:r>
      <w:r w:rsidRPr="00E34DDC">
        <w:rPr>
          <w:rFonts w:ascii="Arial" w:hAnsi="Arial" w:cs="Arial"/>
          <w:sz w:val="22"/>
          <w:szCs w:val="22"/>
          <w:lang w:val="cs-CZ"/>
        </w:rPr>
        <w:t xml:space="preserve"> mimo jiné na:</w:t>
      </w:r>
    </w:p>
    <w:p w14:paraId="71C7DD87" w14:textId="77777777" w:rsidR="00EA1BC6" w:rsidRPr="00E34DDC" w:rsidRDefault="00EA1BC6" w:rsidP="00D55543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E34DDC">
        <w:rPr>
          <w:rFonts w:ascii="Arial" w:hAnsi="Arial" w:cs="Arial"/>
          <w:sz w:val="22"/>
          <w:szCs w:val="22"/>
          <w:lang w:val="cs-CZ"/>
        </w:rPr>
        <w:t xml:space="preserve">proces kategorizace odběrných míst EAN/EIC do jednotlivých typů smluv podle Nařízení vlády o kompenzacích a na způsob výpočtu kompenzace pro jednotlivá odběrná místa s důrazem na ty typy smluv (odběrných míst), u nichž je celková výše kompenzace významná, </w:t>
      </w:r>
    </w:p>
    <w:p w14:paraId="1B8A8B5E" w14:textId="547A8C1D" w:rsidR="00EA1BC6" w:rsidRPr="00E34DDC" w:rsidRDefault="00EA1BC6" w:rsidP="00D55543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E34DDC">
        <w:rPr>
          <w:rFonts w:ascii="Arial" w:hAnsi="Arial" w:cs="Arial"/>
          <w:sz w:val="22"/>
          <w:szCs w:val="22"/>
          <w:lang w:val="cs-CZ"/>
        </w:rPr>
        <w:t xml:space="preserve">nastavení informačních systémů a zdrojů dat poskytující informace pro účely sestavení </w:t>
      </w:r>
      <w:r w:rsidR="00E34DDC" w:rsidRPr="00E34DDC">
        <w:rPr>
          <w:rFonts w:ascii="Arial" w:hAnsi="Arial" w:cs="Arial"/>
          <w:sz w:val="22"/>
          <w:szCs w:val="22"/>
          <w:lang w:val="cs-CZ"/>
        </w:rPr>
        <w:t>Ž</w:t>
      </w:r>
      <w:r w:rsidRPr="00E34DDC">
        <w:rPr>
          <w:rFonts w:ascii="Arial" w:hAnsi="Arial" w:cs="Arial"/>
          <w:sz w:val="22"/>
          <w:szCs w:val="22"/>
          <w:lang w:val="cs-CZ"/>
        </w:rPr>
        <w:t xml:space="preserve">ádosti o </w:t>
      </w:r>
      <w:r w:rsidR="00E34DDC" w:rsidRPr="00E34DDC">
        <w:rPr>
          <w:rFonts w:ascii="Arial" w:hAnsi="Arial" w:cs="Arial"/>
          <w:sz w:val="22"/>
          <w:szCs w:val="22"/>
          <w:lang w:val="cs-CZ"/>
        </w:rPr>
        <w:t xml:space="preserve">úhradu </w:t>
      </w:r>
      <w:r w:rsidRPr="00E34DDC">
        <w:rPr>
          <w:rFonts w:ascii="Arial" w:hAnsi="Arial" w:cs="Arial"/>
          <w:sz w:val="22"/>
          <w:szCs w:val="22"/>
          <w:lang w:val="cs-CZ"/>
        </w:rPr>
        <w:t>kompenzac</w:t>
      </w:r>
      <w:r w:rsidR="00AC7A04">
        <w:rPr>
          <w:rFonts w:ascii="Arial" w:hAnsi="Arial" w:cs="Arial"/>
          <w:sz w:val="22"/>
          <w:szCs w:val="22"/>
          <w:lang w:val="cs-CZ"/>
        </w:rPr>
        <w:t>e</w:t>
      </w:r>
      <w:r w:rsidRPr="00E34DDC">
        <w:rPr>
          <w:rFonts w:ascii="Arial" w:hAnsi="Arial" w:cs="Arial"/>
          <w:sz w:val="22"/>
          <w:szCs w:val="22"/>
          <w:lang w:val="cs-CZ"/>
        </w:rPr>
        <w:t xml:space="preserve"> a jiné relevantní oblasti na základě vlastního posouzení rizik.</w:t>
      </w:r>
    </w:p>
    <w:p w14:paraId="2D114A6D" w14:textId="4245A8EC" w:rsidR="00EA1BC6" w:rsidRPr="00E34DDC" w:rsidRDefault="00EA1BC6" w:rsidP="00D55543">
      <w:pPr>
        <w:pStyle w:val="Odstavecseseznamem"/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E34DDC">
        <w:rPr>
          <w:rFonts w:ascii="Arial" w:hAnsi="Arial" w:cs="Arial"/>
          <w:sz w:val="22"/>
          <w:szCs w:val="22"/>
          <w:lang w:val="cs-CZ"/>
        </w:rPr>
        <w:t xml:space="preserve">jakým způsobem </w:t>
      </w:r>
      <w:r w:rsidR="008B6269">
        <w:rPr>
          <w:rFonts w:ascii="Arial" w:hAnsi="Arial" w:cs="Arial"/>
          <w:sz w:val="22"/>
          <w:szCs w:val="22"/>
          <w:lang w:val="cs-CZ"/>
        </w:rPr>
        <w:t>S</w:t>
      </w:r>
      <w:r w:rsidRPr="00E34DDC">
        <w:rPr>
          <w:rFonts w:ascii="Arial" w:hAnsi="Arial" w:cs="Arial"/>
          <w:sz w:val="22"/>
          <w:szCs w:val="22"/>
          <w:lang w:val="cs-CZ"/>
        </w:rPr>
        <w:t>polečnost přistoupila k odběrným místům se zápornou hodnotou kompenzace (pro smlouvy typu B, C a H)</w:t>
      </w:r>
      <w:r w:rsidR="00AC7A04">
        <w:rPr>
          <w:rFonts w:ascii="Arial" w:hAnsi="Arial" w:cs="Arial"/>
          <w:sz w:val="22"/>
          <w:szCs w:val="22"/>
          <w:lang w:val="cs-CZ"/>
        </w:rPr>
        <w:t>.</w:t>
      </w:r>
    </w:p>
    <w:p w14:paraId="0B60F0B2" w14:textId="77777777" w:rsidR="00EA1BC6" w:rsidRPr="00E34DDC" w:rsidRDefault="00EA1BC6" w:rsidP="00D55543">
      <w:pPr>
        <w:pStyle w:val="Odstavecseseznamem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20FE9FE1" w14:textId="42E82663" w:rsidR="00EA1BC6" w:rsidRPr="00E34DDC" w:rsidRDefault="00EA1BC6" w:rsidP="00D555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E34DDC">
        <w:rPr>
          <w:rFonts w:ascii="Arial" w:hAnsi="Arial" w:cs="Arial"/>
          <w:sz w:val="22"/>
          <w:szCs w:val="22"/>
          <w:lang w:val="cs-CZ"/>
        </w:rPr>
        <w:lastRenderedPageBreak/>
        <w:t>Sesouhlasení Žádosti o</w:t>
      </w:r>
      <w:r w:rsidR="00E34DDC" w:rsidRPr="00E34DDC">
        <w:rPr>
          <w:rFonts w:ascii="Arial" w:hAnsi="Arial" w:cs="Arial"/>
          <w:sz w:val="22"/>
          <w:szCs w:val="22"/>
          <w:lang w:val="cs-CZ"/>
        </w:rPr>
        <w:t xml:space="preserve"> úhradu</w:t>
      </w:r>
      <w:r w:rsidRPr="00E34DDC">
        <w:rPr>
          <w:rFonts w:ascii="Arial" w:hAnsi="Arial" w:cs="Arial"/>
          <w:sz w:val="22"/>
          <w:szCs w:val="22"/>
          <w:lang w:val="cs-CZ"/>
        </w:rPr>
        <w:t xml:space="preserve"> kompenzac</w:t>
      </w:r>
      <w:r w:rsidR="00AC7A04">
        <w:rPr>
          <w:rFonts w:ascii="Arial" w:hAnsi="Arial" w:cs="Arial"/>
          <w:sz w:val="22"/>
          <w:szCs w:val="22"/>
          <w:lang w:val="cs-CZ"/>
        </w:rPr>
        <w:t>e</w:t>
      </w:r>
      <w:r w:rsidRPr="00E34DDC">
        <w:rPr>
          <w:rFonts w:ascii="Arial" w:hAnsi="Arial" w:cs="Arial"/>
          <w:sz w:val="22"/>
          <w:szCs w:val="22"/>
          <w:lang w:val="cs-CZ"/>
        </w:rPr>
        <w:t xml:space="preserve"> připravené </w:t>
      </w:r>
      <w:r w:rsidR="008B6269">
        <w:rPr>
          <w:rFonts w:ascii="Arial" w:hAnsi="Arial" w:cs="Arial"/>
          <w:sz w:val="22"/>
          <w:szCs w:val="22"/>
          <w:lang w:val="cs-CZ"/>
        </w:rPr>
        <w:t>S</w:t>
      </w:r>
      <w:r w:rsidRPr="00E34DDC">
        <w:rPr>
          <w:rFonts w:ascii="Arial" w:hAnsi="Arial" w:cs="Arial"/>
          <w:sz w:val="22"/>
          <w:szCs w:val="22"/>
          <w:lang w:val="cs-CZ"/>
        </w:rPr>
        <w:t xml:space="preserve">polečností za stanovené období na podkladové datové soubory obsahující výši kompenzace pro jednotlivá odběrná místa </w:t>
      </w:r>
      <w:r w:rsidR="008B6269">
        <w:rPr>
          <w:rFonts w:ascii="Arial" w:hAnsi="Arial" w:cs="Arial"/>
          <w:sz w:val="22"/>
          <w:szCs w:val="22"/>
          <w:lang w:val="cs-CZ"/>
        </w:rPr>
        <w:t>S</w:t>
      </w:r>
      <w:r w:rsidRPr="00E34DDC">
        <w:rPr>
          <w:rFonts w:ascii="Arial" w:hAnsi="Arial" w:cs="Arial"/>
          <w:sz w:val="22"/>
          <w:szCs w:val="22"/>
          <w:lang w:val="cs-CZ"/>
        </w:rPr>
        <w:t>polečnosti;</w:t>
      </w:r>
    </w:p>
    <w:p w14:paraId="63482B97" w14:textId="77777777" w:rsidR="00EA1BC6" w:rsidRPr="00E34DDC" w:rsidRDefault="00EA1BC6" w:rsidP="00D55543">
      <w:pPr>
        <w:pStyle w:val="Odstavecseseznamem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62BD2A2D" w14:textId="5F158AFD" w:rsidR="00EA1BC6" w:rsidRPr="00E34DDC" w:rsidRDefault="00EA1BC6" w:rsidP="00D555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E34DDC">
        <w:rPr>
          <w:rFonts w:ascii="Arial" w:hAnsi="Arial" w:cs="Arial"/>
          <w:sz w:val="22"/>
          <w:szCs w:val="22"/>
          <w:lang w:val="cs-CZ"/>
        </w:rPr>
        <w:t xml:space="preserve">Analytické postupy v oblasti vývoje počtu odběrných míst po jednotlivých kategoriích odběrných míst v průběhu roku a dotazování vedení </w:t>
      </w:r>
      <w:r w:rsidR="008B6269">
        <w:rPr>
          <w:rFonts w:ascii="Arial" w:hAnsi="Arial" w:cs="Arial"/>
          <w:sz w:val="22"/>
          <w:szCs w:val="22"/>
          <w:lang w:val="cs-CZ"/>
        </w:rPr>
        <w:t>S</w:t>
      </w:r>
      <w:r w:rsidRPr="00E34DDC">
        <w:rPr>
          <w:rFonts w:ascii="Arial" w:hAnsi="Arial" w:cs="Arial"/>
          <w:sz w:val="22"/>
          <w:szCs w:val="22"/>
          <w:lang w:val="cs-CZ"/>
        </w:rPr>
        <w:t>polečnosti na neobvyklé výkyvy či změny;</w:t>
      </w:r>
    </w:p>
    <w:p w14:paraId="0E07F6E3" w14:textId="77777777" w:rsidR="00EA1BC6" w:rsidRPr="00E34DDC" w:rsidRDefault="00EA1BC6" w:rsidP="00D55543">
      <w:pPr>
        <w:pStyle w:val="Odstavecseseznamem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62972393" w14:textId="4B30AF65" w:rsidR="00EA1BC6" w:rsidRPr="00E34DDC" w:rsidRDefault="00EA1BC6" w:rsidP="00D55543">
      <w:pPr>
        <w:pStyle w:val="EYBodytextwithparaspace"/>
        <w:numPr>
          <w:ilvl w:val="0"/>
          <w:numId w:val="1"/>
        </w:numPr>
        <w:jc w:val="both"/>
        <w:rPr>
          <w:rFonts w:cs="Arial"/>
          <w:kern w:val="0"/>
          <w:szCs w:val="22"/>
          <w:lang w:val="cs-CZ"/>
        </w:rPr>
      </w:pPr>
      <w:r w:rsidRPr="00E34DDC">
        <w:rPr>
          <w:rFonts w:cs="Arial"/>
          <w:szCs w:val="22"/>
          <w:lang w:val="cs-CZ"/>
        </w:rPr>
        <w:t xml:space="preserve">Porovnání celkového počtu odběrných míst zahrnutých do Žádosti o </w:t>
      </w:r>
      <w:r w:rsidR="00E34DDC" w:rsidRPr="00E34DDC">
        <w:rPr>
          <w:rFonts w:cs="Arial"/>
          <w:szCs w:val="22"/>
          <w:lang w:val="cs-CZ"/>
        </w:rPr>
        <w:t xml:space="preserve">úhradu </w:t>
      </w:r>
      <w:r w:rsidRPr="00E34DDC">
        <w:rPr>
          <w:rFonts w:cs="Arial"/>
          <w:szCs w:val="22"/>
          <w:lang w:val="cs-CZ"/>
        </w:rPr>
        <w:t>kompenzac</w:t>
      </w:r>
      <w:r w:rsidR="00AC7A04">
        <w:rPr>
          <w:rFonts w:cs="Arial"/>
          <w:szCs w:val="22"/>
          <w:lang w:val="cs-CZ"/>
        </w:rPr>
        <w:t>e</w:t>
      </w:r>
      <w:r w:rsidRPr="00E34DDC">
        <w:rPr>
          <w:rFonts w:cs="Arial"/>
          <w:szCs w:val="22"/>
          <w:lang w:val="cs-CZ"/>
        </w:rPr>
        <w:t xml:space="preserve"> na celkový počet odběrných míst evidovaných </w:t>
      </w:r>
      <w:r w:rsidR="008B6269">
        <w:rPr>
          <w:rFonts w:cs="Arial"/>
          <w:szCs w:val="22"/>
          <w:lang w:val="cs-CZ"/>
        </w:rPr>
        <w:t>S</w:t>
      </w:r>
      <w:r w:rsidRPr="00E34DDC">
        <w:rPr>
          <w:rFonts w:cs="Arial"/>
          <w:szCs w:val="22"/>
          <w:lang w:val="cs-CZ"/>
        </w:rPr>
        <w:t xml:space="preserve">polečností a dotazování vedení </w:t>
      </w:r>
      <w:r w:rsidR="008B6269">
        <w:rPr>
          <w:rFonts w:cs="Arial"/>
          <w:szCs w:val="22"/>
          <w:lang w:val="cs-CZ"/>
        </w:rPr>
        <w:t>S</w:t>
      </w:r>
      <w:r w:rsidRPr="00E34DDC">
        <w:rPr>
          <w:rFonts w:cs="Arial"/>
          <w:szCs w:val="22"/>
          <w:lang w:val="cs-CZ"/>
        </w:rPr>
        <w:t>polečnosti na důvody pro nezahrnutí zbývajících odběrných míst do Žádosti o</w:t>
      </w:r>
      <w:r w:rsidR="00E34DDC" w:rsidRPr="00E34DDC">
        <w:rPr>
          <w:rFonts w:cs="Arial"/>
          <w:szCs w:val="22"/>
          <w:lang w:val="cs-CZ"/>
        </w:rPr>
        <w:t xml:space="preserve"> úhradu</w:t>
      </w:r>
      <w:r w:rsidRPr="00E34DDC">
        <w:rPr>
          <w:rFonts w:cs="Arial"/>
          <w:szCs w:val="22"/>
          <w:lang w:val="cs-CZ"/>
        </w:rPr>
        <w:t xml:space="preserve"> kompenzac</w:t>
      </w:r>
      <w:r w:rsidR="00AC7A04">
        <w:rPr>
          <w:rFonts w:cs="Arial"/>
          <w:szCs w:val="22"/>
          <w:lang w:val="cs-CZ"/>
        </w:rPr>
        <w:t>e</w:t>
      </w:r>
      <w:r w:rsidRPr="00E34DDC">
        <w:rPr>
          <w:rFonts w:cs="Arial"/>
          <w:szCs w:val="22"/>
          <w:lang w:val="cs-CZ"/>
        </w:rPr>
        <w:t xml:space="preserve"> (např. může jít o zákazníky, kdy sjednaná cena je nižší než stanovená)</w:t>
      </w:r>
      <w:r w:rsidR="00C41404">
        <w:rPr>
          <w:rFonts w:cs="Arial"/>
          <w:szCs w:val="22"/>
          <w:lang w:val="cs-CZ"/>
        </w:rPr>
        <w:t>.</w:t>
      </w:r>
    </w:p>
    <w:p w14:paraId="3195FC7E" w14:textId="77777777" w:rsidR="00150FBE" w:rsidRPr="00E34DDC" w:rsidRDefault="00150FBE" w:rsidP="00D55543">
      <w:pPr>
        <w:rPr>
          <w:rFonts w:ascii="Arial" w:hAnsi="Arial" w:cs="Arial"/>
          <w:szCs w:val="22"/>
          <w:highlight w:val="yellow"/>
          <w:lang w:val="cs-CZ"/>
        </w:rPr>
      </w:pPr>
    </w:p>
    <w:p w14:paraId="737EB28B" w14:textId="174EA3A8" w:rsidR="00E866F7" w:rsidRPr="00E866F7" w:rsidRDefault="00E866F7" w:rsidP="00D55543">
      <w:pPr>
        <w:rPr>
          <w:rFonts w:ascii="Arial" w:hAnsi="Arial" w:cs="Arial"/>
          <w:iCs/>
          <w:szCs w:val="22"/>
          <w:lang w:val="cs-CZ"/>
        </w:rPr>
      </w:pPr>
      <w:r w:rsidRPr="00E866F7">
        <w:rPr>
          <w:rFonts w:ascii="Arial" w:hAnsi="Arial" w:cs="Arial"/>
          <w:iCs/>
          <w:szCs w:val="22"/>
          <w:lang w:val="cs-CZ"/>
        </w:rPr>
        <w:t>Také jsme provedli další postupy, které jsme v daných okolnostech považovali za nezbytné.</w:t>
      </w:r>
    </w:p>
    <w:p w14:paraId="3195FC82" w14:textId="77777777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83" w14:textId="77777777" w:rsidR="007C6529" w:rsidRPr="00E34DDC" w:rsidRDefault="00150FBE" w:rsidP="00D55543">
      <w:pPr>
        <w:rPr>
          <w:rFonts w:ascii="Arial" w:hAnsi="Arial" w:cs="Arial"/>
          <w:i/>
          <w:iCs/>
          <w:szCs w:val="22"/>
          <w:lang w:val="cs-CZ"/>
        </w:rPr>
      </w:pPr>
      <w:r w:rsidRPr="00E34DDC">
        <w:rPr>
          <w:rFonts w:ascii="Arial" w:hAnsi="Arial" w:cs="Arial"/>
          <w:i/>
          <w:szCs w:val="22"/>
          <w:lang w:val="cs-CZ"/>
        </w:rPr>
        <w:t>Závěr</w:t>
      </w:r>
      <w:r w:rsidR="007C6529" w:rsidRPr="00E34DDC">
        <w:rPr>
          <w:rFonts w:ascii="Arial" w:hAnsi="Arial" w:cs="Arial"/>
          <w:i/>
          <w:szCs w:val="22"/>
          <w:lang w:val="cs-CZ"/>
        </w:rPr>
        <w:t xml:space="preserve"> </w:t>
      </w:r>
      <w:r w:rsidR="007C6529" w:rsidRPr="00E34DDC">
        <w:rPr>
          <w:rFonts w:ascii="Arial" w:hAnsi="Arial" w:cs="Arial"/>
          <w:i/>
          <w:iCs/>
          <w:szCs w:val="22"/>
          <w:lang w:val="cs-CZ"/>
        </w:rPr>
        <w:t>odborníka</w:t>
      </w:r>
    </w:p>
    <w:p w14:paraId="3195FC84" w14:textId="77777777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85" w14:textId="512048D4" w:rsidR="00150FBE" w:rsidRDefault="00150FBE" w:rsidP="00D55543">
      <w:pPr>
        <w:rPr>
          <w:rFonts w:ascii="Arial" w:hAnsi="Arial" w:cs="Arial"/>
          <w:szCs w:val="22"/>
          <w:lang w:val="cs-CZ"/>
        </w:rPr>
      </w:pPr>
      <w:r w:rsidRPr="00E34DDC">
        <w:rPr>
          <w:rFonts w:ascii="Arial" w:hAnsi="Arial" w:cs="Arial"/>
          <w:szCs w:val="22"/>
          <w:lang w:val="cs-CZ"/>
        </w:rPr>
        <w:t>Na základě provedených postupů jsme nezjistili žádné skutečnosti, které by svědčily o tom, že</w:t>
      </w:r>
      <w:r w:rsidR="00054EE2" w:rsidRPr="00E34DDC">
        <w:rPr>
          <w:rFonts w:ascii="Arial" w:hAnsi="Arial" w:cs="Arial"/>
          <w:szCs w:val="22"/>
          <w:lang w:val="cs-CZ"/>
        </w:rPr>
        <w:t xml:space="preserve"> </w:t>
      </w:r>
      <w:r w:rsidR="008B6269">
        <w:rPr>
          <w:rFonts w:ascii="Arial" w:hAnsi="Arial" w:cs="Arial"/>
          <w:szCs w:val="22"/>
          <w:lang w:val="cs-CZ"/>
        </w:rPr>
        <w:t>S</w:t>
      </w:r>
      <w:r w:rsidR="00054EE2" w:rsidRPr="00E34DDC">
        <w:rPr>
          <w:rFonts w:ascii="Arial" w:hAnsi="Arial" w:cs="Arial"/>
          <w:szCs w:val="22"/>
          <w:lang w:val="cs-CZ"/>
        </w:rPr>
        <w:t>polečnost</w:t>
      </w:r>
      <w:r w:rsidRPr="00E34DDC">
        <w:rPr>
          <w:rFonts w:ascii="Arial" w:hAnsi="Arial" w:cs="Arial"/>
          <w:szCs w:val="22"/>
          <w:lang w:val="cs-CZ"/>
        </w:rPr>
        <w:t> </w:t>
      </w:r>
      <w:r w:rsidR="00E34DDC">
        <w:rPr>
          <w:rFonts w:ascii="Arial" w:hAnsi="Arial" w:cs="Arial"/>
          <w:szCs w:val="22"/>
          <w:lang w:val="cs-CZ"/>
        </w:rPr>
        <w:t>nesestavila Žádost o úhradu kompenzac</w:t>
      </w:r>
      <w:r w:rsidR="00AC7A04">
        <w:rPr>
          <w:rFonts w:ascii="Arial" w:hAnsi="Arial" w:cs="Arial"/>
          <w:szCs w:val="22"/>
          <w:lang w:val="cs-CZ"/>
        </w:rPr>
        <w:t>e</w:t>
      </w:r>
      <w:r w:rsidR="00054EE2" w:rsidRPr="00E34DDC">
        <w:rPr>
          <w:rFonts w:ascii="Arial" w:hAnsi="Arial" w:cs="Arial"/>
          <w:szCs w:val="22"/>
          <w:lang w:val="cs-CZ"/>
        </w:rPr>
        <w:t>, ve všech významných</w:t>
      </w:r>
      <w:r w:rsidR="000169BB">
        <w:rPr>
          <w:rFonts w:ascii="Arial" w:hAnsi="Arial" w:cs="Arial"/>
          <w:szCs w:val="22"/>
          <w:lang w:val="cs-CZ"/>
        </w:rPr>
        <w:t xml:space="preserve"> (materiálních)</w:t>
      </w:r>
      <w:r w:rsidR="00054EE2" w:rsidRPr="00E34DDC">
        <w:rPr>
          <w:rFonts w:ascii="Arial" w:hAnsi="Arial" w:cs="Arial"/>
          <w:szCs w:val="22"/>
          <w:lang w:val="cs-CZ"/>
        </w:rPr>
        <w:t xml:space="preserve"> ohledech, </w:t>
      </w:r>
      <w:r w:rsidR="00E34DDC">
        <w:rPr>
          <w:rFonts w:ascii="Arial" w:hAnsi="Arial" w:cs="Arial"/>
          <w:szCs w:val="22"/>
          <w:lang w:val="cs-CZ"/>
        </w:rPr>
        <w:t>v souladu s Nařízením vlády o kompenzacích</w:t>
      </w:r>
      <w:r w:rsidR="00054EE2" w:rsidRPr="00E34DDC">
        <w:rPr>
          <w:rFonts w:ascii="Arial" w:hAnsi="Arial" w:cs="Arial"/>
          <w:szCs w:val="22"/>
          <w:lang w:val="cs-CZ"/>
        </w:rPr>
        <w:t>.</w:t>
      </w:r>
      <w:r w:rsidR="00054EE2" w:rsidRPr="00E34DDC" w:rsidDel="00054EE2">
        <w:rPr>
          <w:rFonts w:ascii="Arial" w:hAnsi="Arial" w:cs="Arial"/>
          <w:szCs w:val="22"/>
          <w:lang w:val="cs-CZ"/>
        </w:rPr>
        <w:t xml:space="preserve"> </w:t>
      </w:r>
    </w:p>
    <w:p w14:paraId="59FFFB29" w14:textId="77777777" w:rsidR="00B865C2" w:rsidRDefault="00B865C2" w:rsidP="00D55543">
      <w:pPr>
        <w:rPr>
          <w:rFonts w:ascii="Arial" w:hAnsi="Arial" w:cs="Arial"/>
          <w:szCs w:val="22"/>
          <w:lang w:val="cs-CZ"/>
        </w:rPr>
      </w:pPr>
    </w:p>
    <w:p w14:paraId="7D7BB92D" w14:textId="77777777" w:rsidR="00B865C2" w:rsidRPr="00D55543" w:rsidRDefault="00B865C2" w:rsidP="00D55543">
      <w:pPr>
        <w:rPr>
          <w:rFonts w:ascii="Arial" w:hAnsi="Arial" w:cs="Arial"/>
          <w:i/>
          <w:szCs w:val="22"/>
          <w:lang w:val="cs-CZ"/>
        </w:rPr>
      </w:pPr>
      <w:r w:rsidRPr="00D55543">
        <w:rPr>
          <w:rFonts w:ascii="Arial" w:hAnsi="Arial" w:cs="Arial"/>
          <w:i/>
          <w:szCs w:val="22"/>
          <w:lang w:val="cs-CZ"/>
        </w:rPr>
        <w:t>Omezené použití</w:t>
      </w:r>
    </w:p>
    <w:p w14:paraId="4366838A" w14:textId="77777777" w:rsidR="00B865C2" w:rsidRDefault="00B865C2" w:rsidP="00D55543">
      <w:pPr>
        <w:rPr>
          <w:rFonts w:ascii="Arial" w:hAnsi="Arial" w:cs="Arial"/>
          <w:szCs w:val="22"/>
          <w:lang w:val="cs-CZ"/>
        </w:rPr>
      </w:pPr>
    </w:p>
    <w:p w14:paraId="2E8CD148" w14:textId="13A6BA74" w:rsidR="00B865C2" w:rsidRPr="00E34DDC" w:rsidRDefault="00B865C2" w:rsidP="00D55543">
      <w:pPr>
        <w:rPr>
          <w:rFonts w:ascii="Arial" w:hAnsi="Arial" w:cs="Arial"/>
          <w:szCs w:val="22"/>
          <w:lang w:val="cs-CZ"/>
        </w:rPr>
      </w:pPr>
      <w:r w:rsidRPr="00B865C2">
        <w:rPr>
          <w:rFonts w:ascii="Arial" w:hAnsi="Arial" w:cs="Arial"/>
          <w:szCs w:val="22"/>
          <w:lang w:val="cs-CZ"/>
        </w:rPr>
        <w:t xml:space="preserve">Tato zpráva je určena výhradně pro informace a použití </w:t>
      </w:r>
      <w:r w:rsidR="008B6269">
        <w:rPr>
          <w:rFonts w:ascii="Arial" w:hAnsi="Arial" w:cs="Arial"/>
          <w:szCs w:val="22"/>
          <w:lang w:val="cs-CZ"/>
        </w:rPr>
        <w:t>S</w:t>
      </w:r>
      <w:r>
        <w:rPr>
          <w:rFonts w:ascii="Arial" w:hAnsi="Arial" w:cs="Arial"/>
          <w:szCs w:val="22"/>
          <w:lang w:val="cs-CZ"/>
        </w:rPr>
        <w:t>polečnosti</w:t>
      </w:r>
      <w:r w:rsidRPr="00B865C2">
        <w:rPr>
          <w:rFonts w:ascii="Arial" w:hAnsi="Arial" w:cs="Arial"/>
          <w:szCs w:val="22"/>
          <w:lang w:val="cs-CZ"/>
        </w:rPr>
        <w:t xml:space="preserve"> a </w:t>
      </w:r>
      <w:r w:rsidR="00786258" w:rsidRPr="00E34DDC">
        <w:rPr>
          <w:rFonts w:ascii="Arial" w:hAnsi="Arial" w:cs="Arial"/>
          <w:szCs w:val="22"/>
          <w:lang w:val="cs-CZ"/>
        </w:rPr>
        <w:t>Energetick</w:t>
      </w:r>
      <w:r w:rsidR="00AC7A04">
        <w:rPr>
          <w:rFonts w:ascii="Arial" w:hAnsi="Arial" w:cs="Arial"/>
          <w:szCs w:val="22"/>
          <w:lang w:val="cs-CZ"/>
        </w:rPr>
        <w:t>ého</w:t>
      </w:r>
      <w:r w:rsidR="00786258" w:rsidRPr="00E34DDC">
        <w:rPr>
          <w:rFonts w:ascii="Arial" w:hAnsi="Arial" w:cs="Arial"/>
          <w:szCs w:val="22"/>
          <w:lang w:val="cs-CZ"/>
        </w:rPr>
        <w:t xml:space="preserve"> regulační</w:t>
      </w:r>
      <w:r w:rsidR="00AC7A04">
        <w:rPr>
          <w:rFonts w:ascii="Arial" w:hAnsi="Arial" w:cs="Arial"/>
          <w:szCs w:val="22"/>
          <w:lang w:val="cs-CZ"/>
        </w:rPr>
        <w:t>ho</w:t>
      </w:r>
      <w:r w:rsidR="00786258" w:rsidRPr="00E34DDC">
        <w:rPr>
          <w:rFonts w:ascii="Arial" w:hAnsi="Arial" w:cs="Arial"/>
          <w:szCs w:val="22"/>
          <w:lang w:val="cs-CZ"/>
        </w:rPr>
        <w:t xml:space="preserve"> úřad</w:t>
      </w:r>
      <w:r w:rsidR="00AC7A04">
        <w:rPr>
          <w:rFonts w:ascii="Arial" w:hAnsi="Arial" w:cs="Arial"/>
          <w:szCs w:val="22"/>
          <w:lang w:val="cs-CZ"/>
        </w:rPr>
        <w:t>u</w:t>
      </w:r>
      <w:r w:rsidR="00786258" w:rsidRPr="00B865C2">
        <w:rPr>
          <w:rFonts w:ascii="Arial" w:hAnsi="Arial" w:cs="Arial"/>
          <w:szCs w:val="22"/>
          <w:lang w:val="cs-CZ"/>
        </w:rPr>
        <w:t xml:space="preserve"> </w:t>
      </w:r>
      <w:r w:rsidRPr="00B865C2">
        <w:rPr>
          <w:rFonts w:ascii="Arial" w:hAnsi="Arial" w:cs="Arial"/>
          <w:szCs w:val="22"/>
          <w:lang w:val="cs-CZ"/>
        </w:rPr>
        <w:t>a není určena a neměla by být používána nikým jiným než těmi</w:t>
      </w:r>
      <w:r w:rsidR="008B6269">
        <w:rPr>
          <w:rFonts w:ascii="Arial" w:hAnsi="Arial" w:cs="Arial"/>
          <w:szCs w:val="22"/>
          <w:lang w:val="cs-CZ"/>
        </w:rPr>
        <w:t>to</w:t>
      </w:r>
      <w:r w:rsidRPr="00B865C2">
        <w:rPr>
          <w:rFonts w:ascii="Arial" w:hAnsi="Arial" w:cs="Arial"/>
          <w:szCs w:val="22"/>
          <w:lang w:val="cs-CZ"/>
        </w:rPr>
        <w:t xml:space="preserve"> určenými stranami.</w:t>
      </w:r>
    </w:p>
    <w:p w14:paraId="3195FC86" w14:textId="77777777" w:rsidR="00150FBE" w:rsidRPr="00E34DDC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88" w14:textId="77777777" w:rsidR="00150FBE" w:rsidRPr="00E34DDC" w:rsidRDefault="00150FBE" w:rsidP="00D55543">
      <w:pPr>
        <w:rPr>
          <w:rFonts w:ascii="Arial" w:hAnsi="Arial" w:cs="Arial"/>
          <w:szCs w:val="22"/>
          <w:highlight w:val="yellow"/>
          <w:lang w:val="cs-CZ"/>
        </w:rPr>
      </w:pPr>
    </w:p>
    <w:p w14:paraId="3195FC89" w14:textId="57C24377" w:rsidR="00150FBE" w:rsidRPr="008B5EE0" w:rsidRDefault="009E5DC4" w:rsidP="00D55543">
      <w:pPr>
        <w:rPr>
          <w:rFonts w:ascii="Arial" w:hAnsi="Arial" w:cs="Arial"/>
          <w:i/>
          <w:szCs w:val="22"/>
          <w:lang w:val="cs-CZ"/>
        </w:rPr>
      </w:pPr>
      <w:r w:rsidRPr="008B5EE0">
        <w:rPr>
          <w:rFonts w:ascii="Arial" w:hAnsi="Arial" w:cs="Arial"/>
          <w:i/>
          <w:szCs w:val="22"/>
          <w:lang w:val="cs-CZ"/>
        </w:rPr>
        <w:t>Název auditorské společnosti</w:t>
      </w:r>
    </w:p>
    <w:p w14:paraId="3195FC8A" w14:textId="52A30B3D" w:rsidR="00150FBE" w:rsidRPr="008B5EE0" w:rsidRDefault="00150FBE" w:rsidP="00D55543">
      <w:pPr>
        <w:rPr>
          <w:rFonts w:ascii="Arial" w:hAnsi="Arial" w:cs="Arial"/>
          <w:szCs w:val="22"/>
          <w:lang w:val="cs-CZ"/>
        </w:rPr>
      </w:pPr>
      <w:r w:rsidRPr="008B5EE0">
        <w:rPr>
          <w:rFonts w:ascii="Arial" w:hAnsi="Arial" w:cs="Arial"/>
          <w:szCs w:val="22"/>
          <w:lang w:val="cs-CZ"/>
        </w:rPr>
        <w:t xml:space="preserve">evidenční č. </w:t>
      </w:r>
      <w:r w:rsidR="009E5DC4" w:rsidRPr="008B5EE0">
        <w:rPr>
          <w:rFonts w:ascii="Arial" w:hAnsi="Arial" w:cs="Arial"/>
          <w:i/>
          <w:szCs w:val="22"/>
          <w:lang w:val="cs-CZ"/>
        </w:rPr>
        <w:t>XXXX</w:t>
      </w:r>
    </w:p>
    <w:p w14:paraId="3195FC8B" w14:textId="601531A4" w:rsidR="00150FBE" w:rsidRPr="008B5EE0" w:rsidRDefault="00150FBE" w:rsidP="00D55543">
      <w:pPr>
        <w:rPr>
          <w:rFonts w:ascii="Arial" w:hAnsi="Arial" w:cs="Arial"/>
          <w:noProof/>
          <w:szCs w:val="22"/>
          <w:lang w:val="cs-CZ" w:eastAsia="cs-CZ"/>
        </w:rPr>
      </w:pPr>
    </w:p>
    <w:p w14:paraId="281E55D8" w14:textId="2ECFFD36" w:rsidR="00AD6460" w:rsidRPr="008B5EE0" w:rsidRDefault="00AD6460" w:rsidP="00D55543">
      <w:pPr>
        <w:rPr>
          <w:rFonts w:ascii="Arial" w:hAnsi="Arial" w:cs="Arial"/>
          <w:noProof/>
          <w:szCs w:val="22"/>
          <w:lang w:val="cs-CZ" w:eastAsia="cs-CZ"/>
        </w:rPr>
      </w:pPr>
    </w:p>
    <w:p w14:paraId="7C31CDDD" w14:textId="77777777" w:rsidR="00AD6460" w:rsidRPr="008B5EE0" w:rsidRDefault="00AD6460" w:rsidP="00D55543">
      <w:pPr>
        <w:rPr>
          <w:rFonts w:ascii="Arial" w:hAnsi="Arial" w:cs="Arial"/>
          <w:noProof/>
          <w:szCs w:val="22"/>
          <w:lang w:val="cs-CZ" w:eastAsia="cs-CZ"/>
        </w:rPr>
      </w:pPr>
    </w:p>
    <w:p w14:paraId="3195FC8D" w14:textId="77777777" w:rsidR="00150FBE" w:rsidRPr="008B5EE0" w:rsidRDefault="00EE506C" w:rsidP="00D55543">
      <w:pPr>
        <w:rPr>
          <w:rFonts w:ascii="Arial" w:hAnsi="Arial" w:cs="Arial"/>
          <w:noProof/>
          <w:szCs w:val="22"/>
          <w:lang w:val="cs-CZ" w:eastAsia="cs-CZ"/>
        </w:rPr>
      </w:pPr>
      <w:r w:rsidRPr="008B5EE0">
        <w:rPr>
          <w:rFonts w:ascii="Arial" w:hAnsi="Arial" w:cs="Arial"/>
          <w:i/>
          <w:noProof/>
          <w:szCs w:val="22"/>
          <w:lang w:val="cs-CZ" w:eastAsia="cs-CZ"/>
        </w:rPr>
        <w:t>jméno auditora</w:t>
      </w:r>
      <w:r w:rsidR="00150FBE" w:rsidRPr="008B5EE0">
        <w:rPr>
          <w:rFonts w:ascii="Arial" w:hAnsi="Arial" w:cs="Arial"/>
          <w:noProof/>
          <w:szCs w:val="22"/>
          <w:lang w:val="cs-CZ" w:eastAsia="cs-CZ"/>
        </w:rPr>
        <w:t>, statutární auditor</w:t>
      </w:r>
    </w:p>
    <w:p w14:paraId="3195FC8E" w14:textId="77777777" w:rsidR="00150FBE" w:rsidRPr="008B5EE0" w:rsidRDefault="00150FBE" w:rsidP="00D55543">
      <w:pPr>
        <w:rPr>
          <w:rFonts w:ascii="Arial" w:hAnsi="Arial" w:cs="Arial"/>
          <w:szCs w:val="22"/>
          <w:lang w:val="cs-CZ"/>
        </w:rPr>
      </w:pPr>
      <w:r w:rsidRPr="008B5EE0">
        <w:rPr>
          <w:rFonts w:ascii="Arial" w:hAnsi="Arial" w:cs="Arial"/>
          <w:szCs w:val="22"/>
          <w:lang w:val="cs-CZ"/>
        </w:rPr>
        <w:t xml:space="preserve">evidenční č. </w:t>
      </w:r>
      <w:r w:rsidR="00EE506C" w:rsidRPr="008B5EE0">
        <w:rPr>
          <w:rFonts w:ascii="Arial" w:hAnsi="Arial" w:cs="Arial"/>
          <w:i/>
          <w:szCs w:val="22"/>
          <w:lang w:val="cs-CZ"/>
        </w:rPr>
        <w:t>XXXX</w:t>
      </w:r>
    </w:p>
    <w:p w14:paraId="3195FC8F" w14:textId="77777777" w:rsidR="00150FBE" w:rsidRPr="008B5EE0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90" w14:textId="77777777" w:rsidR="00150FBE" w:rsidRPr="008B5EE0" w:rsidRDefault="00150FBE" w:rsidP="00D55543">
      <w:pPr>
        <w:rPr>
          <w:rFonts w:ascii="Arial" w:hAnsi="Arial" w:cs="Arial"/>
          <w:szCs w:val="22"/>
          <w:lang w:val="cs-CZ"/>
        </w:rPr>
      </w:pPr>
    </w:p>
    <w:p w14:paraId="3195FC91" w14:textId="3E18D194" w:rsidR="00EE506C" w:rsidRPr="00E34DDC" w:rsidRDefault="00EE506C" w:rsidP="00D55543">
      <w:pPr>
        <w:pStyle w:val="Normlnodsazen"/>
        <w:spacing w:after="0"/>
        <w:ind w:left="0"/>
        <w:rPr>
          <w:rFonts w:ascii="Arial" w:hAnsi="Arial" w:cs="Arial"/>
          <w:szCs w:val="22"/>
          <w:lang w:val="cs-CZ"/>
        </w:rPr>
      </w:pPr>
      <w:r w:rsidRPr="008B5EE0">
        <w:rPr>
          <w:rFonts w:ascii="Arial" w:hAnsi="Arial" w:cs="Arial"/>
          <w:i/>
          <w:szCs w:val="22"/>
          <w:lang w:val="cs-CZ"/>
        </w:rPr>
        <w:t>datum</w:t>
      </w:r>
      <w:r w:rsidRPr="008B5EE0">
        <w:rPr>
          <w:rFonts w:ascii="Arial" w:hAnsi="Arial" w:cs="Arial"/>
          <w:szCs w:val="22"/>
          <w:lang w:val="cs-CZ"/>
        </w:rPr>
        <w:t xml:space="preserve"> </w:t>
      </w:r>
      <w:r w:rsidR="009E5DC4" w:rsidRPr="008B5EE0">
        <w:rPr>
          <w:rFonts w:ascii="Arial" w:hAnsi="Arial" w:cs="Arial"/>
          <w:szCs w:val="22"/>
          <w:lang w:val="cs-CZ"/>
        </w:rPr>
        <w:t>zprávy auditora</w:t>
      </w:r>
    </w:p>
    <w:p w14:paraId="3195FC92" w14:textId="2DB82577" w:rsidR="00E36DFB" w:rsidRPr="00E34DDC" w:rsidRDefault="00E36DFB" w:rsidP="00D55543">
      <w:pPr>
        <w:pStyle w:val="Normlnodsazen"/>
        <w:spacing w:after="0"/>
        <w:ind w:left="0"/>
        <w:rPr>
          <w:rFonts w:ascii="Arial" w:hAnsi="Arial" w:cs="Arial"/>
          <w:szCs w:val="22"/>
          <w:lang w:val="cs-CZ"/>
        </w:rPr>
      </w:pPr>
      <w:bookmarkStart w:id="1" w:name="O0071"/>
      <w:bookmarkEnd w:id="1"/>
    </w:p>
    <w:sectPr w:rsidR="00E36DFB" w:rsidRPr="00E34DDC" w:rsidSect="00AD6460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F3A5AF8" w16cex:dateUtc="2024-05-31T10:59:00Z"/>
  <w16cex:commentExtensible w16cex:durableId="2A0450D1" w16cex:dateUtc="2024-05-31T11:36:00Z"/>
  <w16cex:commentExtensible w16cex:durableId="2B149979" w16cex:dateUtc="2024-05-31T11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2D58"/>
    <w:multiLevelType w:val="multilevel"/>
    <w:tmpl w:val="9DD221BA"/>
    <w:name w:val="ParaNumbering"/>
    <w:lvl w:ilvl="0">
      <w:start w:val="1"/>
      <w:numFmt w:val="decimal"/>
      <w:lvlRestart w:val="0"/>
      <w:lvlText w:val=""/>
      <w:lvlJc w:val="left"/>
      <w:pPr>
        <w:tabs>
          <w:tab w:val="num" w:pos="360"/>
        </w:tabs>
        <w:ind w:left="360" w:firstLine="0"/>
      </w:pPr>
      <w:rPr>
        <w:rFonts w:ascii="Arial" w:hAnsi="Arial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/>
        <w:color w:val="000000"/>
        <w:sz w:val="20"/>
      </w:rPr>
    </w:lvl>
    <w:lvl w:ilvl="4">
      <w:start w:val="1"/>
      <w:numFmt w:val="decimal"/>
      <w:lvlRestart w:val="1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</w:abstractNum>
  <w:abstractNum w:abstractNumId="1" w15:restartNumberingAfterBreak="0">
    <w:nsid w:val="717C0471"/>
    <w:multiLevelType w:val="hybridMultilevel"/>
    <w:tmpl w:val="4404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BE"/>
    <w:rsid w:val="000169BB"/>
    <w:rsid w:val="00054EE2"/>
    <w:rsid w:val="0009491D"/>
    <w:rsid w:val="00150FBE"/>
    <w:rsid w:val="00153906"/>
    <w:rsid w:val="001832BD"/>
    <w:rsid w:val="001D4A28"/>
    <w:rsid w:val="001D5E25"/>
    <w:rsid w:val="002023D0"/>
    <w:rsid w:val="00220F37"/>
    <w:rsid w:val="00244230"/>
    <w:rsid w:val="00252033"/>
    <w:rsid w:val="0029717E"/>
    <w:rsid w:val="002A3820"/>
    <w:rsid w:val="00302B50"/>
    <w:rsid w:val="00322EBA"/>
    <w:rsid w:val="00325E78"/>
    <w:rsid w:val="003609D5"/>
    <w:rsid w:val="003D3D27"/>
    <w:rsid w:val="00427D79"/>
    <w:rsid w:val="00475100"/>
    <w:rsid w:val="004802C1"/>
    <w:rsid w:val="00493547"/>
    <w:rsid w:val="004D15E8"/>
    <w:rsid w:val="00535E8D"/>
    <w:rsid w:val="0060643B"/>
    <w:rsid w:val="00620033"/>
    <w:rsid w:val="00631E55"/>
    <w:rsid w:val="00676D1B"/>
    <w:rsid w:val="00680C8C"/>
    <w:rsid w:val="006958BC"/>
    <w:rsid w:val="00696900"/>
    <w:rsid w:val="006A2E17"/>
    <w:rsid w:val="006E7F0A"/>
    <w:rsid w:val="00735F3D"/>
    <w:rsid w:val="00763605"/>
    <w:rsid w:val="00775119"/>
    <w:rsid w:val="007815A3"/>
    <w:rsid w:val="00786258"/>
    <w:rsid w:val="007C1185"/>
    <w:rsid w:val="007C6529"/>
    <w:rsid w:val="007E494D"/>
    <w:rsid w:val="00893A1B"/>
    <w:rsid w:val="008B5EE0"/>
    <w:rsid w:val="008B6269"/>
    <w:rsid w:val="00953D2A"/>
    <w:rsid w:val="00962094"/>
    <w:rsid w:val="00981EDF"/>
    <w:rsid w:val="009E5DC4"/>
    <w:rsid w:val="00A2642B"/>
    <w:rsid w:val="00A430E4"/>
    <w:rsid w:val="00A944F4"/>
    <w:rsid w:val="00A9689C"/>
    <w:rsid w:val="00AC3DCF"/>
    <w:rsid w:val="00AC7A04"/>
    <w:rsid w:val="00AD6460"/>
    <w:rsid w:val="00B34245"/>
    <w:rsid w:val="00B865C2"/>
    <w:rsid w:val="00BC1AF4"/>
    <w:rsid w:val="00C27565"/>
    <w:rsid w:val="00C41404"/>
    <w:rsid w:val="00C41794"/>
    <w:rsid w:val="00C86BD7"/>
    <w:rsid w:val="00CE0F15"/>
    <w:rsid w:val="00D03F28"/>
    <w:rsid w:val="00D55543"/>
    <w:rsid w:val="00DB1B60"/>
    <w:rsid w:val="00DC57F7"/>
    <w:rsid w:val="00DC7ED3"/>
    <w:rsid w:val="00E34DDC"/>
    <w:rsid w:val="00E36DFB"/>
    <w:rsid w:val="00E866F7"/>
    <w:rsid w:val="00E9092D"/>
    <w:rsid w:val="00EA1BC6"/>
    <w:rsid w:val="00EE506C"/>
    <w:rsid w:val="00F06B70"/>
    <w:rsid w:val="00F24CD2"/>
    <w:rsid w:val="00F4160C"/>
    <w:rsid w:val="00F57B2C"/>
    <w:rsid w:val="00F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C45"/>
  <w15:docId w15:val="{95187B55-4B76-4E99-8287-E87E521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F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aliases w:val="Normální odsazený Char, Char Char, Char"/>
    <w:basedOn w:val="Normln"/>
    <w:rsid w:val="00150FBE"/>
    <w:pPr>
      <w:spacing w:after="180"/>
      <w:ind w:left="851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FBE"/>
    <w:rPr>
      <w:rFonts w:ascii="Tahoma" w:eastAsia="Times New Roman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C6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6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65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5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EA1BC6"/>
    <w:pPr>
      <w:ind w:left="720"/>
      <w:jc w:val="left"/>
    </w:pPr>
    <w:rPr>
      <w:rFonts w:cs="Mangal"/>
      <w:sz w:val="24"/>
      <w:szCs w:val="21"/>
      <w:lang w:val="en-US" w:bidi="sa-IN"/>
    </w:rPr>
  </w:style>
  <w:style w:type="paragraph" w:customStyle="1" w:styleId="EYBodytextwithparaspace">
    <w:name w:val="EY Body text (with para space)"/>
    <w:basedOn w:val="Normln"/>
    <w:link w:val="EYBodytextwithparaspaceChar"/>
    <w:qFormat/>
    <w:rsid w:val="00EA1BC6"/>
    <w:pPr>
      <w:suppressAutoHyphens/>
      <w:spacing w:after="240"/>
      <w:jc w:val="left"/>
    </w:pPr>
    <w:rPr>
      <w:rFonts w:ascii="Arial" w:hAnsi="Arial"/>
      <w:kern w:val="12"/>
    </w:rPr>
  </w:style>
  <w:style w:type="character" w:customStyle="1" w:styleId="EYBodytextwithparaspaceChar">
    <w:name w:val="EY Body text (with para space) Char"/>
    <w:link w:val="EYBodytextwithparaspace"/>
    <w:rsid w:val="00EA1BC6"/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Default">
    <w:name w:val="Default"/>
    <w:rsid w:val="00E34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whitespace-pre-wrap">
    <w:name w:val="whitespace-pre-wrap"/>
    <w:basedOn w:val="Normln"/>
    <w:rsid w:val="00E9092D"/>
    <w:pPr>
      <w:spacing w:before="100" w:beforeAutospacing="1" w:after="100" w:afterAutospacing="1"/>
      <w:jc w:val="left"/>
    </w:pPr>
    <w:rPr>
      <w:sz w:val="24"/>
      <w:lang w:val="cs-CZ" w:eastAsia="cs-CZ"/>
    </w:rPr>
  </w:style>
  <w:style w:type="paragraph" w:styleId="Revize">
    <w:name w:val="Revision"/>
    <w:hidden/>
    <w:uiPriority w:val="99"/>
    <w:semiHidden/>
    <w:rsid w:val="0029717E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f01">
    <w:name w:val="cf01"/>
    <w:basedOn w:val="Standardnpsmoodstavce"/>
    <w:rsid w:val="001D4A2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cc9f4e4-efc4-4954-9a3a-92fa8d4fa5d0" ContentTypeId="0x010100826318CDA76982469C2C3CD2CD5847410200FE50EC723BBB4EE093E11CAD7ADFFF7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6b233319544d999b8f04858985d3e8 xmlns="35818088-e62d-4edf-bbb6-409430aef268">
      <Terms xmlns="http://schemas.microsoft.com/office/infopath/2007/PartnerControls"/>
    </m36b233319544d999b8f04858985d3e8>
    <EYArchiveStrategyDate xmlns="35818088-e62d-4edf-bbb6-409430aef268" xsi:nil="true"/>
    <EYAbstract xmlns="35818088-e62d-4edf-bbb6-409430aef268">https://atlassearchua3.eyua.net/?path=59/9/55#library/C_33975710?pref=59/9/55&amp;crumb=6/C_33975683
Please can you create new section under Opinion:
name: Audit report - ověřování ostatních informací
body:
od 1. 1. 2016:
attachments: Priklady vyroku cz_23022016.docx; Priklady vyroku en_20042016.docx; Priklady vyroku de_23022016.docx
Audit report - MiFID
attachment: MiFID vyrok revised_final v22042016.docx</EYAbstract>
    <CMS_AssignedSMR xmlns="http://schemas.microsoft.com/sharepoint/v3">
      <UserInfo>
        <DisplayName/>
        <AccountId xsi:nil="true"/>
        <AccountType/>
      </UserInfo>
    </CMS_AssignedSMR>
    <CMS_DueDate xmlns="http://schemas.microsoft.com/sharepoint/v3">2016-07-25T00:00:00+00:00</CMS_DueDate>
    <EYExtranetPublication xmlns="35818088-e62d-4edf-bbb6-409430aef268">false</EYExtranetPublication>
    <n1dab9d6d8664732849b7aaffb48fb18 xmlns="47e0d157-5edd-4516-8980-cd293346d4df">
      <Terms xmlns="http://schemas.microsoft.com/office/infopath/2007/PartnerControls"/>
    </n1dab9d6d8664732849b7aaffb48fb18>
    <EYEYOnly xmlns="35818088-e62d-4edf-bbb6-409430aef268">false</EYEYOnly>
    <m33678f12b5049c39a1c696686f3f70e xmlns="35818088-e62d-4edf-bbb6-409430aef268">
      <Terms xmlns="http://schemas.microsoft.com/office/infopath/2007/PartnerControls"/>
    </m33678f12b5049c39a1c696686f3f70e>
    <k8128b1c45734e36a24fce652bc7ffb7 xmlns="35818088-e62d-4edf-bbb6-409430aef2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86084ee5-30fe-482a-a4b0-f1c03eb8cdd5</TermId>
        </TermInfo>
      </Terms>
    </k8128b1c45734e36a24fce652bc7ffb7>
    <EYSubmittedBy xmlns="47e0d157-5edd-4516-8980-cd293346d4df">
      <UserInfo>
        <DisplayName>Daniela Osladilova</DisplayName>
        <AccountId>3757</AccountId>
        <AccountType/>
      </UserInfo>
    </EYSubmittedBy>
    <e0e024ccac5240e69ae9c38a41bfa7a5 xmlns="35818088-e62d-4edf-bbb6-409430aef2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Sectors</TermName>
          <TermId xmlns="http://schemas.microsoft.com/office/infopath/2007/PartnerControls">32600395-49d1-4199-adb5-3693fcec9e59</TermId>
        </TermInfo>
      </Terms>
    </e0e024ccac5240e69ae9c38a41bfa7a5>
    <DocumentSetDescription xmlns="http://schemas.microsoft.com/sharepoint/v3" xsi:nil="true"/>
    <TaxCatchAll xmlns="35818088-e62d-4edf-bbb6-409430aef268">
      <Value>93</Value>
      <Value>23</Value>
      <Value>59</Value>
      <Value>65</Value>
    </TaxCatchAll>
    <EYCopyright xmlns="35818088-e62d-4edf-bbb6-409430aef268" xsi:nil="true"/>
    <ExternalSource xmlns="585fc143-f117-4e5a-820b-3ccdc931e660" xsi:nil="true"/>
    <EYMajorPubDate xmlns="35818088-e62d-4edf-bbb6-409430aef268" xsi:nil="true"/>
    <b4187e12891e46deb4d240a4b28bdb90 xmlns="35818088-e62d-4edf-bbb6-409430aef2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556a818d-2fa5-4ece-a7c0-2ca1d2dc5c77</TermId>
        </TermInfo>
      </Terms>
    </b4187e12891e46deb4d240a4b28bdb90>
    <CMS_G360AcctTaxHTField0 xmlns="47e0d157-5edd-4516-8980-cd293346d4df">
      <Terms xmlns="http://schemas.microsoft.com/office/infopath/2007/PartnerControls"/>
    </CMS_G360AcctTaxHTField0>
    <jb27e7913892463ea3962391e5e5bf6b xmlns="47e0d157-5edd-4516-8980-cd293346d4df">
      <Terms xmlns="http://schemas.microsoft.com/office/infopath/2007/PartnerControls"/>
    </jb27e7913892463ea3962391e5e5bf6b>
    <EYScoreNo xmlns="35818088-e62d-4edf-bbb6-409430aef268" xsi:nil="true"/>
    <EYArchiveStrategy xmlns="35818088-e62d-4edf-bbb6-409430aef268" xsi:nil="true"/>
    <i8aa7114bb7641bd86d3a4ccb4853306 xmlns="35818088-e62d-4edf-bbb6-409430aef268">
      <Terms xmlns="http://schemas.microsoft.com/office/infopath/2007/PartnerControls"/>
    </i8aa7114bb7641bd86d3a4ccb4853306>
    <EYRelatedItems xmlns="35818088-e62d-4edf-bbb6-409430aef268" xsi:nil="true"/>
    <jc981bd8ab5b47fd91abb7684c0f405b xmlns="35818088-e62d-4edf-bbb6-409430aef2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Czech Republic</TermName>
          <TermId xmlns="http://schemas.microsoft.com/office/infopath/2007/PartnerControls">c8ac0267-bd79-49d4-af6e-5ebcd1d68923</TermId>
        </TermInfo>
      </Terms>
    </jc981bd8ab5b47fd91abb7684c0f405b>
    <EYContact xmlns="35818088-e62d-4edf-bbb6-409430aef268">
      <UserInfo>
        <DisplayName>Daniela Osladilova</DisplayName>
        <AccountId>3757</AccountId>
        <AccountType/>
      </UserInfo>
    </EYContact>
    <EYEYAuthors xmlns="35818088-e62d-4edf-bbb6-409430aef268">
      <UserInfo>
        <DisplayName/>
        <AccountId xsi:nil="true"/>
        <AccountType/>
      </UserInfo>
    </EYEYAuthors>
    <TaxKeywordTaxHTField xmlns="35818088-e62d-4edf-bbb6-409430aef268">
      <Terms xmlns="http://schemas.microsoft.com/office/infopath/2007/PartnerControls"/>
    </TaxKeywordTaxHTField>
    <dc12c0fcbaa8400483ae8258ed61b8c8 xmlns="35818088-e62d-4edf-bbb6-409430aef268">
      <Terms xmlns="http://schemas.microsoft.com/office/infopath/2007/PartnerControls"/>
    </dc12c0fcbaa8400483ae8258ed61b8c8>
    <CMS_BusinessApprover xmlns="http://schemas.microsoft.com/sharepoint/v3">
      <UserInfo>
        <DisplayName/>
        <AccountId xsi:nil="true"/>
        <AccountType/>
      </UserInfo>
    </CMS_BusinessApprover>
    <CMS_RequestTitle xmlns="http://schemas.microsoft.com/sharepoint/v3">CSE: Library/Czech Republic/Opinion</CMS_RequestTitle>
    <Classification_x0020_Status xmlns="35818088-e62d-4edf-bbb6-409430aef268" xsi:nil="true"/>
    <m40646091deb497cae255654379362dd xmlns="35818088-e62d-4edf-bbb6-409430aef268">
      <Terms xmlns="http://schemas.microsoft.com/office/infopath/2007/PartnerControls"/>
    </m40646091deb497cae255654379362dd>
    <CMS_ContComments xmlns="http://schemas.microsoft.com/sharepoint/v3" xsi:nil="true"/>
    <i14ea8bbd518495ea0e20ac1ad18c527 xmlns="35818088-e62d-4edf-bbb6-409430aef268">
      <Terms xmlns="http://schemas.microsoft.com/office/infopath/2007/PartnerControls"/>
    </i14ea8bbd518495ea0e20ac1ad18c527>
    <CMS_OtherClientName xmlns="3f12cc7f-0bc4-4a05-82ca-c9d667662d02" xsi:nil="true"/>
    <CMS_ContentStatus xmlns="3f12cc7f-0bc4-4a05-82ca-c9d667662d02">New</CMS_ContentStatus>
    <CMS_EstCompletionDate xmlns="3f12cc7f-0bc4-4a05-82ca-c9d667662d02">2016-07-24T22:00:00+00:00</CMS_EstComple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Y Share Knowledge Document" ma:contentTypeID="0x010100826318CDA76982469C2C3CD2CD5847410200FE50EC723BBB4EE093E11CAD7ADFFF7A000040E8C38871462A86BBC6C3AF09C974000562FD3363F89B4DB54DF80271368564" ma:contentTypeVersion="15" ma:contentTypeDescription="Document Content Type" ma:contentTypeScope="" ma:versionID="43d8450f1154e9631eb8050e127d2872">
  <xsd:schema xmlns:xsd="http://www.w3.org/2001/XMLSchema" xmlns:xs="http://www.w3.org/2001/XMLSchema" xmlns:p="http://schemas.microsoft.com/office/2006/metadata/properties" xmlns:ns1="http://schemas.microsoft.com/sharepoint/v3" xmlns:ns2="35818088-e62d-4edf-bbb6-409430aef268" xmlns:ns3="585fc143-f117-4e5a-820b-3ccdc931e660" xmlns:ns4="3f12cc7f-0bc4-4a05-82ca-c9d667662d02" xmlns:ns5="47e0d157-5edd-4516-8980-cd293346d4df" targetNamespace="http://schemas.microsoft.com/office/2006/metadata/properties" ma:root="true" ma:fieldsID="fc638ee3d403fd46ee3902561086857e" ns1:_="" ns2:_="" ns3:_="" ns4:_="" ns5:_="">
    <xsd:import namespace="http://schemas.microsoft.com/sharepoint/v3"/>
    <xsd:import namespace="35818088-e62d-4edf-bbb6-409430aef268"/>
    <xsd:import namespace="585fc143-f117-4e5a-820b-3ccdc931e660"/>
    <xsd:import namespace="3f12cc7f-0bc4-4a05-82ca-c9d667662d02"/>
    <xsd:import namespace="47e0d157-5edd-4516-8980-cd293346d4df"/>
    <xsd:element name="properties">
      <xsd:complexType>
        <xsd:sequence>
          <xsd:element name="documentManagement">
            <xsd:complexType>
              <xsd:all>
                <xsd:element ref="ns2:i14ea8bbd518495ea0e20ac1ad18c527" minOccurs="0"/>
                <xsd:element ref="ns2:TaxCatchAll" minOccurs="0"/>
                <xsd:element ref="ns2:TaxCatchAllLabel" minOccurs="0"/>
                <xsd:element ref="ns2:k8128b1c45734e36a24fce652bc7ffb7" minOccurs="0"/>
                <xsd:element ref="ns2:jc981bd8ab5b47fd91abb7684c0f405b" minOccurs="0"/>
                <xsd:element ref="ns2:b4187e12891e46deb4d240a4b28bdb90" minOccurs="0"/>
                <xsd:element ref="ns2:ClassificationDataNoteField" minOccurs="0"/>
                <xsd:element ref="ns2:Classification_x0020_Status" minOccurs="0"/>
                <xsd:element ref="ns3:ExternalSource" minOccurs="0"/>
                <xsd:element ref="ns2:EYCopyright" minOccurs="0"/>
                <xsd:element ref="ns2:EYArchiveStrategy" minOccurs="0"/>
                <xsd:element ref="ns2:EYArchiveStrategyDate" minOccurs="0"/>
                <xsd:element ref="ns2:EYMajorPubDate" minOccurs="0"/>
                <xsd:element ref="ns2:EYScoreNo" minOccurs="0"/>
                <xsd:element ref="ns2:EYAbstract" minOccurs="0"/>
                <xsd:element ref="ns2:EYContact" minOccurs="0"/>
                <xsd:element ref="ns2:EYEYAuthors" minOccurs="0"/>
                <xsd:element ref="ns2:EYExtranetPublication"/>
                <xsd:element ref="ns2:EYEYOnly"/>
                <xsd:element ref="ns2:m33678f12b5049c39a1c696686f3f70e" minOccurs="0"/>
                <xsd:element ref="ns2:i8aa7114bb7641bd86d3a4ccb4853306" minOccurs="0"/>
                <xsd:element ref="ns2:m36b233319544d999b8f04858985d3e8" minOccurs="0"/>
                <xsd:element ref="ns2:m40646091deb497cae255654379362dd" minOccurs="0"/>
                <xsd:element ref="ns2:e0e024ccac5240e69ae9c38a41bfa7a5" minOccurs="0"/>
                <xsd:element ref="ns2:TaxKeywordTaxHTField" minOccurs="0"/>
                <xsd:element ref="ns2:EYRelatedItems" minOccurs="0"/>
                <xsd:element ref="ns2:dc12c0fcbaa8400483ae8258ed61b8c8" minOccurs="0"/>
                <xsd:element ref="ns1:CMS_BusinessApprover" minOccurs="0"/>
                <xsd:element ref="ns4:CMS_ContentStatus" minOccurs="0"/>
                <xsd:element ref="ns5:CMS_G360AcctTaxHTField0" minOccurs="0"/>
                <xsd:element ref="ns4:CMS_OtherClientName" minOccurs="0"/>
                <xsd:element ref="ns1:CMS_ContComments" minOccurs="0"/>
                <xsd:element ref="ns1:DocumentSetDescription" minOccurs="0"/>
                <xsd:element ref="ns5:EYSubmittedBy" minOccurs="0"/>
                <xsd:element ref="ns1:CMS_AssignedSMR" minOccurs="0"/>
                <xsd:element ref="ns4:CMS_EstCompletionDate" minOccurs="0"/>
                <xsd:element ref="ns1:CMS_DueDate" minOccurs="0"/>
                <xsd:element ref="ns1:CMS_RequestTitle" minOccurs="0"/>
                <xsd:element ref="ns5:n1dab9d6d8664732849b7aaffb48fb18" minOccurs="0"/>
                <xsd:element ref="ns5:jb27e7913892463ea3962391e5e5bf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MS_BusinessApprover" ma:index="46" nillable="true" ma:displayName="Business Approver" ma:list="UserInfo" ma:SharePointGroup="0" ma:internalName="CMS_Business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S_ContComments" ma:index="51" nillable="true" ma:displayName="Comments" ma:internalName="CMS_ContComments">
      <xsd:simpleType>
        <xsd:restriction base="dms:Note">
          <xsd:maxLength value="255"/>
        </xsd:restriction>
      </xsd:simpleType>
    </xsd:element>
    <xsd:element name="DocumentSetDescription" ma:index="52" nillable="true" ma:displayName="Description" ma:description="A description of the Document Set" ma:internalName="DocumentSetDescription">
      <xsd:simpleType>
        <xsd:restriction base="dms:Note"/>
      </xsd:simpleType>
    </xsd:element>
    <xsd:element name="CMS_AssignedSMR" ma:index="54" nillable="true" ma:displayName="SMR" ma:description="Subject Matter Reviewer for Field requests" ma:hidden="true" ma:internalName="CMS_AssignedSM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S_DueDate" ma:index="56" nillable="true" ma:displayName="Due Date" ma:format="DateOnly" ma:internalName="CMS_DueDate">
      <xsd:simpleType>
        <xsd:restriction base="dms:DateTime"/>
      </xsd:simpleType>
    </xsd:element>
    <xsd:element name="CMS_RequestTitle" ma:index="57" nillable="true" ma:displayName="Request Title" ma:internalName="CMS_Request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i14ea8bbd518495ea0e20ac1ad18c527" ma:index="8" ma:taxonomy="true" ma:internalName="i14ea8bbd518495ea0e20ac1ad18c527" ma:taxonomyFieldName="EYContentType" ma:displayName="EY Content Type" ma:readOnly="false" ma:default="" ma:fieldId="{214ea8bb-d518-495e-a0e2-0ac1ad18c527}" ma:sspId="9cc9f4e4-efc4-4954-9a3a-92fa8d4fa5d0" ma:termSetId="6505b3fe-eead-400a-9754-f8a94624a6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4d926-9ba8-48a8-a113-e114f28512b3}" ma:internalName="TaxCatchAll" ma:showField="CatchAllData" ma:web="47e0d157-5edd-4516-8980-cd293346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4d926-9ba8-48a8-a113-e114f28512b3}" ma:internalName="TaxCatchAllLabel" ma:readOnly="true" ma:showField="CatchAllDataLabel" ma:web="47e0d157-5edd-4516-8980-cd293346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128b1c45734e36a24fce652bc7ffb7" ma:index="12" ma:taxonomy="true" ma:internalName="k8128b1c45734e36a24fce652bc7ffb7" ma:taxonomyFieldName="ServiceLineFunction" ma:displayName="Service Line / Function" ma:default="" ma:fieldId="{48128b1c-4573-4e36-a24f-ce652bc7ffb7}" ma:taxonomyMulti="true" ma:sspId="9cc9f4e4-efc4-4954-9a3a-92fa8d4fa5d0" ma:termSetId="a54bfafd-6ceb-41d3-a4cd-e00da9f478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981bd8ab5b47fd91abb7684c0f405b" ma:index="14" ma:taxonomy="true" ma:internalName="jc981bd8ab5b47fd91abb7684c0f405b" ma:taxonomyFieldName="GeographicApplicability" ma:displayName="Geographic Applicability" ma:readOnly="false" ma:default="" ma:fieldId="{3c981bd8-ab5b-47fd-91ab-b7684c0f405b}" ma:taxonomyMulti="true" ma:sspId="9cc9f4e4-efc4-4954-9a3a-92fa8d4fa5d0" ma:termSetId="d4205efd-bf5c-4aee-a8ac-d84b5a7eb9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187e12891e46deb4d240a4b28bdb90" ma:index="16" nillable="true" ma:taxonomy="true" ma:internalName="b4187e12891e46deb4d240a4b28bdb90" ma:taxonomyFieldName="ContentLanguage" ma:displayName="Content Language" ma:readOnly="false" ma:default="" ma:fieldId="{b4187e12-891e-46de-b4d2-40a4b28bdb90}" ma:taxonomyMulti="true" ma:sspId="9cc9f4e4-efc4-4954-9a3a-92fa8d4fa5d0" ma:termSetId="de7f4a9f-9315-4ba0-93d7-d7d3ca112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DataNoteField" ma:index="18" nillable="true" ma:displayName="ClassificationDataNoteField" ma:internalName="ClassificationDataNoteField" ma:readOnly="true">
      <xsd:simpleType>
        <xsd:restriction base="dms:Note"/>
      </xsd:simpleType>
    </xsd:element>
    <xsd:element name="Classification_x0020_Status" ma:index="19" nillable="true" ma:displayName="Classification Status" ma:internalName="Classification_x0020_Status" ma:readOnly="false">
      <xsd:simpleType>
        <xsd:restriction base="dms:Note"/>
      </xsd:simpleType>
    </xsd:element>
    <xsd:element name="EYCopyright" ma:index="21" nillable="true" ma:displayName="Copyright" ma:internalName="EYCopyright">
      <xsd:simpleType>
        <xsd:restriction base="dms:Text"/>
      </xsd:simpleType>
    </xsd:element>
    <xsd:element name="EYArchiveStrategy" ma:index="22" nillable="true" ma:displayName="Archive Strategy" ma:format="Dropdown" ma:internalName="EYArchiveStrategy">
      <xsd:simpleType>
        <xsd:restriction base="dms:Choice">
          <xsd:enumeration value="Review By"/>
          <xsd:enumeration value="Expire By"/>
        </xsd:restriction>
      </xsd:simpleType>
    </xsd:element>
    <xsd:element name="EYArchiveStrategyDate" ma:index="23" nillable="true" ma:displayName="Archive Strategy Date" ma:format="DateOnly" ma:internalName="EYArchiveStrategyDate">
      <xsd:simpleType>
        <xsd:restriction base="dms:DateTime"/>
      </xsd:simpleType>
    </xsd:element>
    <xsd:element name="EYMajorPubDate" ma:index="24" nillable="true" ma:displayName="Major Publication Date" ma:format="DateOnly" ma:internalName="EYMajorPubDate">
      <xsd:simpleType>
        <xsd:restriction base="dms:DateTime"/>
      </xsd:simpleType>
    </xsd:element>
    <xsd:element name="EYScoreNo" ma:index="25" nillable="true" ma:displayName="SCORE No." ma:internalName="EYScoreNo">
      <xsd:simpleType>
        <xsd:restriction base="dms:Text">
          <xsd:maxLength value="255"/>
        </xsd:restriction>
      </xsd:simpleType>
    </xsd:element>
    <xsd:element name="EYAbstract" ma:index="26" nillable="true" ma:displayName="Abstract" ma:internalName="EYAbstract">
      <xsd:simpleType>
        <xsd:restriction base="dms:Note"/>
      </xsd:simpleType>
    </xsd:element>
    <xsd:element name="EYContact" ma:index="27" nillable="true" ma:displayName="Contact" ma:list="UserInfo" ma:SharePointGroup="0" ma:internalName="EY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EYAuthors" ma:index="28" nillable="true" ma:displayName="EY Authors" ma:description="Identify the authors of this file" ma:SharePointGroup="0" ma:internalName="EYEY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ExtranetPublication" ma:index="29" ma:displayName="For Extranet Publication" ma:default="0" ma:internalName="EYExtranetPublication" ma:readOnly="false">
      <xsd:simpleType>
        <xsd:restriction base="dms:Boolean"/>
      </xsd:simpleType>
    </xsd:element>
    <xsd:element name="EYEYOnly" ma:index="30" ma:displayName="EY Only" ma:default="1" ma:internalName="EYEYOnly" ma:readOnly="false">
      <xsd:simpleType>
        <xsd:restriction base="dms:Boolean"/>
      </xsd:simpleType>
    </xsd:element>
    <xsd:element name="m33678f12b5049c39a1c696686f3f70e" ma:index="31" nillable="true" ma:taxonomy="true" ma:internalName="m33678f12b5049c39a1c696686f3f70e" ma:taxonomyFieldName="EYIssues" ma:displayName="Solution/Integrated Offering" ma:fieldId="{633678f1-2b50-49c3-9a1c-696686f3f70e}" ma:taxonomyMulti="true" ma:sspId="9cc9f4e4-efc4-4954-9a3a-92fa8d4fa5d0" ma:termSetId="239b5997-633a-4b4b-9814-25ca4115df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aa7114bb7641bd86d3a4ccb4853306" ma:index="33" nillable="true" ma:taxonomy="true" ma:internalName="i8aa7114bb7641bd86d3a4ccb4853306" ma:taxonomyFieldName="EYMarketSegment" ma:displayName="Market Segment" ma:fieldId="{28aa7114-bb76-41bd-86d3-a4ccb4853306}" ma:taxonomyMulti="true" ma:sspId="9cc9f4e4-efc4-4954-9a3a-92fa8d4fa5d0" ma:termSetId="32a424d6-4e64-4b6e-858a-4c0b995c8a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6b233319544d999b8f04858985d3e8" ma:index="35" nillable="true" ma:taxonomy="true" ma:internalName="m36b233319544d999b8f04858985d3e8" ma:taxonomyFieldName="EYTargetAudience" ma:displayName="Target Audience" ma:fieldId="{636b2333-1954-4d99-9b8f-04858985d3e8}" ma:taxonomyMulti="true" ma:sspId="9cc9f4e4-efc4-4954-9a3a-92fa8d4fa5d0" ma:termSetId="246796d0-1317-4a0f-adb0-812a08744b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0646091deb497cae255654379362dd" ma:index="37" nillable="true" ma:taxonomy="true" ma:internalName="m40646091deb497cae255654379362dd" ma:taxonomyFieldName="EYEndorsement" ma:displayName="Endorsement" ma:fieldId="{64064609-1deb-497c-ae25-5654379362dd}" ma:taxonomyMulti="true" ma:sspId="9cc9f4e4-efc4-4954-9a3a-92fa8d4fa5d0" ma:termSetId="a17caa84-b9d1-4098-a3de-cadb1307e7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e024ccac5240e69ae9c38a41bfa7a5" ma:index="39" nillable="true" ma:taxonomy="true" ma:internalName="e0e024ccac5240e69ae9c38a41bfa7a5" ma:taxonomyFieldName="Sector" ma:displayName="Sector" ma:default="" ma:fieldId="{e0e024cc-ac52-40e6-9ae9-c38a41bfa7a5}" ma:taxonomyMulti="true" ma:sspId="9cc9f4e4-efc4-4954-9a3a-92fa8d4fa5d0" ma:termSetId="a2f97da7-e69b-4e00-a045-c556c68352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YRelatedItems" ma:index="43" nillable="true" ma:displayName="Related Items" ma:internalName="EYRelatedItems">
      <xsd:simpleType>
        <xsd:restriction base="dms:Note"/>
      </xsd:simpleType>
    </xsd:element>
    <xsd:element name="dc12c0fcbaa8400483ae8258ed61b8c8" ma:index="44" nillable="true" ma:taxonomy="true" ma:internalName="dc12c0fcbaa8400483ae8258ed61b8c8" ma:taxonomyFieldName="EYCommunitySpecificTerms" ma:displayName="Community Specific Terms" ma:fieldId="{dc12c0fc-baa8-4004-83ae-8258ed61b8c8}" ma:taxonomyMulti="true" ma:sspId="9cc9f4e4-efc4-4954-9a3a-92fa8d4fa5d0" ma:termSetId="279c7b15-ecb7-44cd-a7ab-eeea417286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fc143-f117-4e5a-820b-3ccdc931e660" elementFormDefault="qualified">
    <xsd:import namespace="http://schemas.microsoft.com/office/2006/documentManagement/types"/>
    <xsd:import namespace="http://schemas.microsoft.com/office/infopath/2007/PartnerControls"/>
    <xsd:element name="ExternalSource" ma:index="20" nillable="true" ma:displayName="External Source" ma:description="Identify the organization(s) that produced this file (if applicable); e.g., “Gartner Inc.,”  “Greenpeace”. Separate multiple values with a semi-colon (;)" ma:internalName="External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cc7f-0bc4-4a05-82ca-c9d667662d02" elementFormDefault="qualified">
    <xsd:import namespace="http://schemas.microsoft.com/office/2006/documentManagement/types"/>
    <xsd:import namespace="http://schemas.microsoft.com/office/infopath/2007/PartnerControls"/>
    <xsd:element name="CMS_ContentStatus" ma:index="47" nillable="true" ma:displayName="Content Status" ma:default="New" ma:format="Dropdown" ma:internalName="CMS_ContentStatus">
      <xsd:simpleType>
        <xsd:restriction base="dms:Choice">
          <xsd:enumeration value="New"/>
          <xsd:enumeration value="Ready For Sanitizer"/>
          <xsd:enumeration value="Ready For QA"/>
          <xsd:enumeration value="Ready For BA"/>
          <xsd:enumeration value="Ready For Production"/>
          <xsd:enumeration value="In QA"/>
          <xsd:enumeration value="In Sanitization"/>
          <xsd:enumeration value="In BA"/>
          <xsd:enumeration value="In Production"/>
          <xsd:enumeration value="Complete QA"/>
          <xsd:enumeration value="Complete Sanitization"/>
          <xsd:enumeration value="Complete BA"/>
          <xsd:enumeration value="Complete Production"/>
          <xsd:enumeration value="Rejected"/>
          <xsd:enumeration value="Archived"/>
        </xsd:restriction>
      </xsd:simpleType>
    </xsd:element>
    <xsd:element name="CMS_OtherClientName" ma:index="50" nillable="true" ma:displayName="Other client" ma:description="Client name if not G360" ma:internalName="CMS_OtherClientName">
      <xsd:simpleType>
        <xsd:restriction base="dms:Text">
          <xsd:maxLength value="255"/>
        </xsd:restriction>
      </xsd:simpleType>
    </xsd:element>
    <xsd:element name="CMS_EstCompletionDate" ma:index="55" nillable="true" ma:displayName="Estimated Completion Date" ma:format="DateOnly" ma:hidden="true" ma:internalName="CMS_EstComple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d157-5edd-4516-8980-cd293346d4df" elementFormDefault="qualified">
    <xsd:import namespace="http://schemas.microsoft.com/office/2006/documentManagement/types"/>
    <xsd:import namespace="http://schemas.microsoft.com/office/infopath/2007/PartnerControls"/>
    <xsd:element name="CMS_G360AcctTaxHTField0" ma:index="48" nillable="true" ma:taxonomy="true" ma:internalName="CMS_G360Acct_0" ma:taxonomyFieldName="CMS_G360Acct" ma:displayName="G360 Account" ma:indexed="true" ma:readOnly="false" ma:fieldId="{e2b441ac-5e30-4519-a5d9-50f509473df7}" ma:sspId="9cc9f4e4-efc4-4954-9a3a-92fa8d4fa5d0" ma:termSetId="e0b750fc-8b9d-4420-9735-6c752e491e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YSubmittedBy" ma:index="53" nillable="true" ma:displayName="Submitted By" ma:hidden="true" ma:list="UserInfo" ma:SharePointGroup="0" ma:internalName="EYSubmit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dab9d6d8664732849b7aaffb48fb18" ma:index="58" nillable="true" ma:taxonomy="true" ma:internalName="n1dab9d6d8664732849b7aaffb48fb18" ma:taxonomyFieldName="MethodName" ma:displayName="Method Name" ma:fieldId="{71dab9d6-d866-4732-849b-7aaffb48fb18}" ma:taxonomyMulti="true" ma:sspId="9cc9f4e4-efc4-4954-9a3a-92fa8d4fa5d0" ma:termSetId="ff854fd0-0285-4ae1-98db-1727847a79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27e7913892463ea3962391e5e5bf6b" ma:index="60" nillable="true" ma:taxonomy="true" ma:internalName="jb27e7913892463ea3962391e5e5bf6b" ma:taxonomyFieldName="MethodWorkProduct" ma:displayName="Method Work Product" ma:fieldId="{3b27e791-3892-463e-a396-2391e5e5bf6b}" ma:taxonomyMulti="true" ma:sspId="9cc9f4e4-efc4-4954-9a3a-92fa8d4fa5d0" ma:termSetId="5045ebf6-bf91-4ba5-9f35-a166421a65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7726-12C3-43C2-9C5E-4B1908341E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D84513-4528-4637-AEDE-7A5D19274D82}">
  <ds:schemaRefs>
    <ds:schemaRef ds:uri="http://schemas.microsoft.com/office/2006/metadata/properties"/>
    <ds:schemaRef ds:uri="http://schemas.microsoft.com/office/infopath/2007/PartnerControls"/>
    <ds:schemaRef ds:uri="35818088-e62d-4edf-bbb6-409430aef268"/>
    <ds:schemaRef ds:uri="http://schemas.microsoft.com/sharepoint/v3"/>
    <ds:schemaRef ds:uri="47e0d157-5edd-4516-8980-cd293346d4df"/>
    <ds:schemaRef ds:uri="585fc143-f117-4e5a-820b-3ccdc931e660"/>
    <ds:schemaRef ds:uri="3f12cc7f-0bc4-4a05-82ca-c9d667662d02"/>
  </ds:schemaRefs>
</ds:datastoreItem>
</file>

<file path=customXml/itemProps3.xml><?xml version="1.0" encoding="utf-8"?>
<ds:datastoreItem xmlns:ds="http://schemas.openxmlformats.org/officeDocument/2006/customXml" ds:itemID="{DE5EB756-E844-496D-A674-90AD30D5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18088-e62d-4edf-bbb6-409430aef268"/>
    <ds:schemaRef ds:uri="585fc143-f117-4e5a-820b-3ccdc931e660"/>
    <ds:schemaRef ds:uri="3f12cc7f-0bc4-4a05-82ca-c9d667662d02"/>
    <ds:schemaRef ds:uri="47e0d157-5edd-4516-8980-cd293346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168A9-2E1D-4C08-8515-58E96380FC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1125DE-C75C-4E46-B2D3-011E83D4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Janova</dc:creator>
  <cp:lastModifiedBy>Marie Jandová</cp:lastModifiedBy>
  <cp:revision>3</cp:revision>
  <dcterms:created xsi:type="dcterms:W3CDTF">2024-06-03T17:49:00Z</dcterms:created>
  <dcterms:modified xsi:type="dcterms:W3CDTF">2024-06-03T17:52:00Z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0x010100826318CDA76982469C2C3CD2CD5847410200FE50EC723BBB4EE093E11CAD7ADFFF7A000040E8C38871462A86BBC6C3AF09C974000562FD3363F89B4DB54DF80271368564</vt:lpwstr>
  </property>
  <property fmtid="{D5CDD505-2E9C-101B-9397-08002B2CF9AE}" pid="3" name="GeographicApplicability">
    <vt:lpwstr>59;#Czech Republic|c8ac0267-bd79-49d4-af6e-5ebcd1d68923</vt:lpwstr>
  </property>
  <property fmtid="{D5CDD505-2E9C-101B-9397-08002B2CF9AE}" pid="4" name="Sector">
    <vt:lpwstr>93;#All Sectors|32600395-49d1-4199-adb5-3693fcec9e59</vt:lpwstr>
  </property>
  <property fmtid="{D5CDD505-2E9C-101B-9397-08002B2CF9AE}" pid="5" name="ServiceLineFunction">
    <vt:lpwstr>65;#Not Applicable|86084ee5-30fe-482a-a4b0-f1c03eb8cdd5</vt:lpwstr>
  </property>
  <property fmtid="{D5CDD505-2E9C-101B-9397-08002B2CF9AE}" pid="6" name="ContentLanguage">
    <vt:lpwstr>23;#English|556a818d-2fa5-4ece-a7c0-2ca1d2dc5c77</vt:lpwstr>
  </property>
  <property fmtid="{D5CDD505-2E9C-101B-9397-08002B2CF9AE}" pid="7" name="_dlc_policyId">
    <vt:lpwstr>/Lists/ContentRequests/Submission</vt:lpwstr>
  </property>
  <property fmtid="{D5CDD505-2E9C-101B-9397-08002B2CF9AE}" pid="8" name="ItemRetentionFormula">
    <vt:lpwstr>&lt;formula id="Microsoft.Office.RecordsManagement.PolicyFeatures.Expiration.Formula.BuiltIn"&gt;&lt;number&gt;30&lt;/number&gt;&lt;property&gt;Created&lt;/property&gt;&lt;propertyId&gt;8c06beca-0777-48f7-91c7-6da68bc07b69&lt;/propertyId&gt;&lt;period&gt;days&lt;/period&gt;&lt;/formula&gt;</vt:lpwstr>
  </property>
  <property fmtid="{D5CDD505-2E9C-101B-9397-08002B2CF9AE}" pid="9" name="TaxKeyword">
    <vt:lpwstr/>
  </property>
  <property fmtid="{D5CDD505-2E9C-101B-9397-08002B2CF9AE}" pid="10" name="EYCommunitySpecificTerms">
    <vt:lpwstr/>
  </property>
  <property fmtid="{D5CDD505-2E9C-101B-9397-08002B2CF9AE}" pid="11" name="EYMarketSegment">
    <vt:lpwstr/>
  </property>
  <property fmtid="{D5CDD505-2E9C-101B-9397-08002B2CF9AE}" pid="12" name="EYTargetAudience">
    <vt:lpwstr/>
  </property>
  <property fmtid="{D5CDD505-2E9C-101B-9397-08002B2CF9AE}" pid="13" name="EYIssues">
    <vt:lpwstr/>
  </property>
  <property fmtid="{D5CDD505-2E9C-101B-9397-08002B2CF9AE}" pid="14" name="MethodName">
    <vt:lpwstr/>
  </property>
  <property fmtid="{D5CDD505-2E9C-101B-9397-08002B2CF9AE}" pid="15" name="EYEndorsement">
    <vt:lpwstr/>
  </property>
  <property fmtid="{D5CDD505-2E9C-101B-9397-08002B2CF9AE}" pid="16" name="MethodWorkProduct">
    <vt:lpwstr/>
  </property>
  <property fmtid="{D5CDD505-2E9C-101B-9397-08002B2CF9AE}" pid="17" name="_docset_NoMedatataSyncRequired">
    <vt:lpwstr>False</vt:lpwstr>
  </property>
  <property fmtid="{D5CDD505-2E9C-101B-9397-08002B2CF9AE}" pid="18" name="MSIP_Label_ea60d57e-af5b-4752-ac57-3e4f28ca11dc_Enabled">
    <vt:lpwstr>true</vt:lpwstr>
  </property>
  <property fmtid="{D5CDD505-2E9C-101B-9397-08002B2CF9AE}" pid="19" name="MSIP_Label_ea60d57e-af5b-4752-ac57-3e4f28ca11dc_SetDate">
    <vt:lpwstr>2024-05-31T11:08:14Z</vt:lpwstr>
  </property>
  <property fmtid="{D5CDD505-2E9C-101B-9397-08002B2CF9AE}" pid="20" name="MSIP_Label_ea60d57e-af5b-4752-ac57-3e4f28ca11dc_Method">
    <vt:lpwstr>Standard</vt:lpwstr>
  </property>
  <property fmtid="{D5CDD505-2E9C-101B-9397-08002B2CF9AE}" pid="21" name="MSIP_Label_ea60d57e-af5b-4752-ac57-3e4f28ca11dc_Name">
    <vt:lpwstr>ea60d57e-af5b-4752-ac57-3e4f28ca11dc</vt:lpwstr>
  </property>
  <property fmtid="{D5CDD505-2E9C-101B-9397-08002B2CF9AE}" pid="22" name="MSIP_Label_ea60d57e-af5b-4752-ac57-3e4f28ca11dc_SiteId">
    <vt:lpwstr>36da45f1-dd2c-4d1f-af13-5abe46b99921</vt:lpwstr>
  </property>
  <property fmtid="{D5CDD505-2E9C-101B-9397-08002B2CF9AE}" pid="23" name="MSIP_Label_ea60d57e-af5b-4752-ac57-3e4f28ca11dc_ActionId">
    <vt:lpwstr>398d8f6f-42a6-4bd8-9ba4-f9095a95b344</vt:lpwstr>
  </property>
  <property fmtid="{D5CDD505-2E9C-101B-9397-08002B2CF9AE}" pid="24" name="MSIP_Label_ea60d57e-af5b-4752-ac57-3e4f28ca11dc_ContentBits">
    <vt:lpwstr>0</vt:lpwstr>
  </property>
</Properties>
</file>